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B01AAD" w14:textId="35C3179D" w:rsidR="00E509AB" w:rsidRPr="00334916" w:rsidRDefault="00E509AB" w:rsidP="00E509AB">
      <w:pPr>
        <w:tabs>
          <w:tab w:val="left" w:pos="1701"/>
          <w:tab w:val="right" w:pos="9639"/>
        </w:tabs>
        <w:spacing w:after="60" w:line="254" w:lineRule="auto"/>
        <w:jc w:val="both"/>
        <w:rPr>
          <w:rFonts w:ascii="Arial" w:eastAsia="Yu Mincho" w:hAnsi="Arial" w:cs="Arial"/>
          <w:b/>
          <w:sz w:val="32"/>
          <w:szCs w:val="32"/>
          <w:lang w:eastAsia="zh-CN"/>
        </w:rPr>
      </w:pPr>
      <w:bookmarkStart w:id="0" w:name="_Hlk534990442"/>
      <w:bookmarkEnd w:id="0"/>
      <w:r w:rsidRPr="00D667AC">
        <w:rPr>
          <w:rFonts w:ascii="Arial" w:eastAsia="Yu Mincho" w:hAnsi="Arial" w:cs="Arial"/>
          <w:b/>
          <w:lang w:eastAsia="zh-CN"/>
        </w:rPr>
        <w:t>3GPP TSG RAN WG1 96</w:t>
      </w:r>
      <w:r w:rsidRPr="00D667AC">
        <w:rPr>
          <w:rFonts w:ascii="Arial" w:eastAsia="Yu Mincho" w:hAnsi="Arial" w:cs="Arial"/>
          <w:b/>
          <w:lang w:eastAsia="zh-CN"/>
        </w:rPr>
        <w:tab/>
        <w:t>R1-</w:t>
      </w:r>
      <w:bookmarkStart w:id="1" w:name="_GoBack"/>
      <w:r w:rsidR="00200C46" w:rsidRPr="00D667AC">
        <w:rPr>
          <w:rFonts w:ascii="Arial" w:eastAsia="Yu Mincho" w:hAnsi="Arial" w:cs="Arial"/>
          <w:b/>
          <w:lang w:eastAsia="zh-CN"/>
        </w:rPr>
        <w:t>19</w:t>
      </w:r>
      <w:r w:rsidR="000C3108" w:rsidRPr="00076D38">
        <w:rPr>
          <w:rFonts w:ascii="Arial" w:eastAsia="Yu Mincho" w:hAnsi="Arial" w:cs="Arial"/>
          <w:b/>
          <w:lang w:eastAsia="zh-CN"/>
        </w:rPr>
        <w:t>05461</w:t>
      </w:r>
      <w:bookmarkEnd w:id="1"/>
    </w:p>
    <w:p w14:paraId="5BFBFCF8" w14:textId="6E48DEB8" w:rsidR="00E509AB" w:rsidRPr="00D74856" w:rsidRDefault="004050BC" w:rsidP="00E509AB">
      <w:pPr>
        <w:tabs>
          <w:tab w:val="left" w:pos="1701"/>
          <w:tab w:val="right" w:pos="9639"/>
        </w:tabs>
        <w:spacing w:after="240" w:line="254" w:lineRule="auto"/>
        <w:jc w:val="both"/>
        <w:rPr>
          <w:rFonts w:ascii="Arial" w:eastAsia="Yu Mincho" w:hAnsi="Arial" w:cs="Arial"/>
          <w:b/>
          <w:lang w:eastAsia="zh-CN"/>
        </w:rPr>
      </w:pPr>
      <w:r w:rsidRPr="00D74856">
        <w:rPr>
          <w:rFonts w:ascii="Arial" w:eastAsia="Yu Mincho" w:hAnsi="Arial" w:cs="Arial"/>
          <w:b/>
          <w:lang w:eastAsia="zh-CN"/>
        </w:rPr>
        <w:t>Xi’an</w:t>
      </w:r>
      <w:r w:rsidR="00E509AB" w:rsidRPr="00D74856">
        <w:rPr>
          <w:rFonts w:ascii="Arial" w:eastAsia="Yu Mincho" w:hAnsi="Arial" w:cs="Arial"/>
          <w:b/>
          <w:lang w:eastAsia="zh-CN"/>
        </w:rPr>
        <w:t xml:space="preserve">, </w:t>
      </w:r>
      <w:r w:rsidRPr="00D74856">
        <w:rPr>
          <w:rFonts w:ascii="Arial" w:eastAsia="Yu Mincho" w:hAnsi="Arial" w:cs="Arial"/>
          <w:b/>
          <w:lang w:eastAsia="zh-CN"/>
        </w:rPr>
        <w:t>P.R. China</w:t>
      </w:r>
      <w:r w:rsidR="00E509AB" w:rsidRPr="00D74856">
        <w:rPr>
          <w:rFonts w:ascii="Arial" w:eastAsia="Yu Mincho" w:hAnsi="Arial" w:cs="Arial"/>
          <w:b/>
          <w:lang w:eastAsia="zh-CN"/>
        </w:rPr>
        <w:t xml:space="preserve">, </w:t>
      </w:r>
      <w:r w:rsidRPr="00D74856">
        <w:rPr>
          <w:rFonts w:ascii="Arial" w:eastAsia="Yu Mincho" w:hAnsi="Arial" w:cs="Arial"/>
          <w:b/>
          <w:lang w:eastAsia="zh-CN"/>
        </w:rPr>
        <w:t>April 8</w:t>
      </w:r>
      <w:r w:rsidR="00E509AB" w:rsidRPr="00D74856">
        <w:rPr>
          <w:rFonts w:ascii="Arial" w:eastAsia="Yu Mincho" w:hAnsi="Arial" w:cs="Arial"/>
          <w:b/>
          <w:vertAlign w:val="superscript"/>
          <w:lang w:eastAsia="zh-CN"/>
        </w:rPr>
        <w:t>th</w:t>
      </w:r>
      <w:r w:rsidR="00E509AB" w:rsidRPr="00D74856">
        <w:rPr>
          <w:rFonts w:ascii="Arial" w:eastAsia="Yu Mincho" w:hAnsi="Arial" w:cs="Arial"/>
          <w:b/>
          <w:lang w:eastAsia="zh-CN"/>
        </w:rPr>
        <w:t xml:space="preserve"> – 1</w:t>
      </w:r>
      <w:r w:rsidRPr="00D74856">
        <w:rPr>
          <w:rFonts w:ascii="Arial" w:eastAsia="Yu Mincho" w:hAnsi="Arial" w:cs="Arial"/>
          <w:b/>
          <w:lang w:eastAsia="zh-CN"/>
        </w:rPr>
        <w:t>2th</w:t>
      </w:r>
      <w:r w:rsidR="00E509AB" w:rsidRPr="00D74856">
        <w:rPr>
          <w:rFonts w:ascii="Arial" w:eastAsia="Yu Mincho" w:hAnsi="Arial" w:cs="Arial"/>
          <w:b/>
          <w:lang w:eastAsia="zh-CN"/>
        </w:rPr>
        <w:t xml:space="preserve"> 2019</w:t>
      </w:r>
    </w:p>
    <w:p w14:paraId="01A9D079" w14:textId="3B5109F1" w:rsidR="0056538C" w:rsidRPr="00D74856" w:rsidRDefault="0056538C" w:rsidP="0056538C">
      <w:pPr>
        <w:tabs>
          <w:tab w:val="left" w:pos="1701"/>
          <w:tab w:val="right" w:pos="9639"/>
        </w:tabs>
        <w:spacing w:after="240" w:line="256" w:lineRule="auto"/>
        <w:jc w:val="both"/>
        <w:rPr>
          <w:rFonts w:ascii="Arial" w:eastAsia="Yu Mincho" w:hAnsi="Arial" w:cs="Arial"/>
          <w:b/>
          <w:lang w:eastAsia="zh-CN"/>
        </w:rPr>
      </w:pPr>
      <w:bookmarkStart w:id="2" w:name="_Hlk534987473"/>
      <w:r w:rsidRPr="00D74856">
        <w:rPr>
          <w:rFonts w:ascii="Arial" w:eastAsia="Yu Mincho" w:hAnsi="Arial" w:cs="Arial"/>
          <w:b/>
          <w:lang w:eastAsia="zh-CN"/>
        </w:rPr>
        <w:t>Agenda Item:</w:t>
      </w:r>
      <w:r w:rsidRPr="00D74856">
        <w:rPr>
          <w:rFonts w:ascii="Arial" w:eastAsia="Yu Mincho" w:hAnsi="Arial" w:cs="Arial"/>
          <w:b/>
          <w:lang w:eastAsia="zh-CN"/>
        </w:rPr>
        <w:tab/>
        <w:t>7.2.10.1</w:t>
      </w:r>
    </w:p>
    <w:p w14:paraId="6AAF5B77" w14:textId="77777777" w:rsidR="0056538C" w:rsidRPr="00D74856" w:rsidRDefault="0056538C" w:rsidP="0056538C">
      <w:pPr>
        <w:tabs>
          <w:tab w:val="left" w:pos="1701"/>
          <w:tab w:val="right" w:pos="9639"/>
        </w:tabs>
        <w:spacing w:after="240" w:line="256" w:lineRule="auto"/>
        <w:jc w:val="both"/>
        <w:rPr>
          <w:rFonts w:ascii="Arial" w:eastAsia="Yu Mincho" w:hAnsi="Arial" w:cs="Arial"/>
          <w:b/>
          <w:lang w:eastAsia="zh-CN"/>
        </w:rPr>
      </w:pPr>
      <w:r w:rsidRPr="00D74856">
        <w:rPr>
          <w:rFonts w:ascii="Arial" w:eastAsia="Yu Mincho" w:hAnsi="Arial" w:cs="Arial"/>
          <w:b/>
          <w:lang w:eastAsia="zh-CN"/>
        </w:rPr>
        <w:t>Source:</w:t>
      </w:r>
      <w:r w:rsidRPr="00D74856">
        <w:rPr>
          <w:rFonts w:ascii="Arial" w:eastAsia="Yu Mincho" w:hAnsi="Arial" w:cs="Arial"/>
          <w:b/>
          <w:lang w:eastAsia="zh-CN"/>
        </w:rPr>
        <w:tab/>
        <w:t>Ericsson</w:t>
      </w:r>
    </w:p>
    <w:p w14:paraId="519A7C71" w14:textId="06557449" w:rsidR="0056538C" w:rsidRPr="00D74856" w:rsidRDefault="0056538C" w:rsidP="00817275">
      <w:pPr>
        <w:tabs>
          <w:tab w:val="left" w:pos="1701"/>
          <w:tab w:val="right" w:pos="9639"/>
        </w:tabs>
        <w:spacing w:after="240" w:line="256" w:lineRule="auto"/>
        <w:jc w:val="both"/>
        <w:rPr>
          <w:rFonts w:ascii="Arial" w:eastAsia="Yu Mincho" w:hAnsi="Arial" w:cs="Arial"/>
          <w:b/>
          <w:lang w:eastAsia="zh-CN"/>
        </w:rPr>
      </w:pPr>
      <w:r w:rsidRPr="00D74856">
        <w:rPr>
          <w:rFonts w:ascii="Arial" w:eastAsia="Yu Mincho" w:hAnsi="Arial" w:cs="Arial"/>
          <w:b/>
          <w:lang w:eastAsia="zh-CN"/>
        </w:rPr>
        <w:t>Title:</w:t>
      </w:r>
      <w:r w:rsidRPr="00D74856">
        <w:rPr>
          <w:rFonts w:ascii="Arial" w:eastAsia="Yu Mincho" w:hAnsi="Arial" w:cs="Arial"/>
          <w:b/>
          <w:lang w:eastAsia="zh-CN"/>
        </w:rPr>
        <w:tab/>
      </w:r>
      <w:r w:rsidR="007A7B9A" w:rsidRPr="00076D38">
        <w:rPr>
          <w:rFonts w:ascii="Arial" w:eastAsia="Yu Mincho" w:hAnsi="Arial" w:cs="Arial"/>
          <w:b/>
          <w:lang w:eastAsia="zh-CN"/>
        </w:rPr>
        <w:t>DL and UL Reference Signals for NR Positioning</w:t>
      </w:r>
    </w:p>
    <w:p w14:paraId="1B5BA3FE" w14:textId="450FB311" w:rsidR="008A70A5" w:rsidRPr="00D74856" w:rsidRDefault="0056538C" w:rsidP="0056538C">
      <w:pPr>
        <w:tabs>
          <w:tab w:val="left" w:pos="1701"/>
          <w:tab w:val="right" w:pos="9639"/>
        </w:tabs>
        <w:spacing w:after="240" w:line="256" w:lineRule="auto"/>
        <w:jc w:val="both"/>
        <w:rPr>
          <w:rFonts w:ascii="Arial" w:eastAsia="Yu Mincho" w:hAnsi="Arial" w:cs="Arial"/>
          <w:b/>
          <w:lang w:eastAsia="zh-CN"/>
        </w:rPr>
      </w:pPr>
      <w:r w:rsidRPr="00D74856">
        <w:rPr>
          <w:rFonts w:ascii="Arial" w:eastAsia="Yu Mincho" w:hAnsi="Arial" w:cs="Arial"/>
          <w:b/>
          <w:lang w:eastAsia="zh-CN"/>
        </w:rPr>
        <w:t>Document for:</w:t>
      </w:r>
      <w:r w:rsidRPr="00D74856">
        <w:rPr>
          <w:rFonts w:ascii="Arial" w:eastAsia="Yu Mincho" w:hAnsi="Arial" w:cs="Arial"/>
          <w:b/>
          <w:lang w:eastAsia="zh-CN"/>
        </w:rPr>
        <w:tab/>
        <w:t>Discussion, Decision</w:t>
      </w:r>
      <w:bookmarkEnd w:id="2"/>
    </w:p>
    <w:p w14:paraId="203458E0" w14:textId="77777777" w:rsidR="00E90E49" w:rsidRPr="00CE0424" w:rsidRDefault="00230D18" w:rsidP="00CE0424">
      <w:pPr>
        <w:pStyle w:val="Heading1"/>
      </w:pPr>
      <w:r>
        <w:t>1</w:t>
      </w:r>
      <w:r>
        <w:tab/>
      </w:r>
      <w:r w:rsidR="00E90E49" w:rsidRPr="00CE0424">
        <w:t>Introduction</w:t>
      </w:r>
    </w:p>
    <w:p w14:paraId="13423D4E" w14:textId="69094B6C" w:rsidR="00477768" w:rsidRPr="00D74856" w:rsidRDefault="007735D4" w:rsidP="00364C2E">
      <w:pPr>
        <w:pStyle w:val="BodyText"/>
        <w:jc w:val="both"/>
        <w:rPr>
          <w:rFonts w:ascii="Arial" w:hAnsi="Arial" w:cs="Arial"/>
        </w:rPr>
      </w:pPr>
      <w:r w:rsidRPr="00D74856">
        <w:rPr>
          <w:rFonts w:ascii="Arial" w:hAnsi="Arial" w:cs="Arial"/>
        </w:rPr>
        <w:t>In the work item description</w:t>
      </w:r>
      <w:r w:rsidR="00345275" w:rsidRPr="00D74856">
        <w:rPr>
          <w:rFonts w:ascii="Arial" w:hAnsi="Arial" w:cs="Arial"/>
        </w:rPr>
        <w:t xml:space="preserve"> (WID)</w:t>
      </w:r>
      <w:r w:rsidRPr="00D74856">
        <w:rPr>
          <w:rFonts w:ascii="Arial" w:hAnsi="Arial" w:cs="Arial"/>
        </w:rPr>
        <w:t xml:space="preserve"> </w:t>
      </w:r>
      <w:r w:rsidR="004B5C9D" w:rsidRPr="00D74856">
        <w:rPr>
          <w:rFonts w:ascii="Arial" w:hAnsi="Arial" w:cs="Arial"/>
        </w:rPr>
        <w:t xml:space="preserve">for NR positioning, one of the RAN1 objectives is to </w:t>
      </w:r>
      <w:r w:rsidR="001677FC" w:rsidRPr="00D74856">
        <w:rPr>
          <w:rFonts w:ascii="Arial" w:hAnsi="Arial" w:cs="Arial"/>
        </w:rPr>
        <w:t>identify DL and UL reference signal</w:t>
      </w:r>
      <w:r w:rsidR="003F1D15" w:rsidRPr="00D74856">
        <w:rPr>
          <w:rFonts w:ascii="Arial" w:hAnsi="Arial" w:cs="Arial"/>
        </w:rPr>
        <w:t>s</w:t>
      </w:r>
      <w:r w:rsidR="0041352A" w:rsidRPr="00D74856">
        <w:rPr>
          <w:rFonts w:ascii="Arial" w:hAnsi="Arial" w:cs="Arial"/>
        </w:rPr>
        <w:t xml:space="preserve"> that are </w:t>
      </w:r>
      <w:r w:rsidR="00AF6838" w:rsidRPr="00D74856">
        <w:rPr>
          <w:rFonts w:ascii="Arial" w:hAnsi="Arial" w:cs="Arial"/>
        </w:rPr>
        <w:t>required</w:t>
      </w:r>
      <w:r w:rsidR="0041352A" w:rsidRPr="00D74856">
        <w:rPr>
          <w:rFonts w:ascii="Arial" w:hAnsi="Arial" w:cs="Arial"/>
        </w:rPr>
        <w:t xml:space="preserve"> to facilitate support </w:t>
      </w:r>
      <w:r w:rsidR="0012596F" w:rsidRPr="00D74856">
        <w:rPr>
          <w:rFonts w:ascii="Arial" w:hAnsi="Arial" w:cs="Arial"/>
        </w:rPr>
        <w:t>for</w:t>
      </w:r>
      <w:r w:rsidR="00AB4E8A" w:rsidRPr="00D74856">
        <w:rPr>
          <w:rFonts w:ascii="Arial" w:hAnsi="Arial" w:cs="Arial"/>
        </w:rPr>
        <w:t xml:space="preserve"> </w:t>
      </w:r>
      <w:r w:rsidR="0041352A" w:rsidRPr="00D74856">
        <w:rPr>
          <w:rFonts w:ascii="Arial" w:hAnsi="Arial" w:cs="Arial"/>
        </w:rPr>
        <w:t>NR positioning</w:t>
      </w:r>
      <w:r w:rsidR="00AB4E8A" w:rsidRPr="00D74856">
        <w:rPr>
          <w:rFonts w:ascii="Arial" w:hAnsi="Arial" w:cs="Arial"/>
        </w:rPr>
        <w:t xml:space="preserve"> techniques.</w:t>
      </w:r>
      <w:r w:rsidR="00770154" w:rsidRPr="00D74856">
        <w:rPr>
          <w:rFonts w:ascii="Arial" w:hAnsi="Arial" w:cs="Arial"/>
        </w:rPr>
        <w:t xml:space="preserve"> </w:t>
      </w:r>
      <w:r w:rsidR="00F600C2" w:rsidRPr="00D74856">
        <w:rPr>
          <w:rFonts w:ascii="Arial" w:hAnsi="Arial" w:cs="Arial"/>
        </w:rPr>
        <w:t>The WID further mandates that t</w:t>
      </w:r>
      <w:r w:rsidR="00B15871" w:rsidRPr="00D74856">
        <w:rPr>
          <w:rFonts w:ascii="Arial" w:hAnsi="Arial" w:cs="Arial"/>
        </w:rPr>
        <w:t xml:space="preserve">he reference signal for NR positioning can be </w:t>
      </w:r>
      <w:r w:rsidR="002810E0" w:rsidRPr="00D74856">
        <w:rPr>
          <w:rFonts w:ascii="Arial" w:hAnsi="Arial" w:cs="Arial"/>
        </w:rPr>
        <w:t xml:space="preserve">NR </w:t>
      </w:r>
      <w:r w:rsidR="002F0F43" w:rsidRPr="00D74856">
        <w:rPr>
          <w:rFonts w:ascii="Arial" w:hAnsi="Arial" w:cs="Arial"/>
        </w:rPr>
        <w:t>Rel. 15 reference signals</w:t>
      </w:r>
      <w:r w:rsidR="002B7B7A" w:rsidRPr="00D74856">
        <w:rPr>
          <w:rFonts w:ascii="Arial" w:hAnsi="Arial" w:cs="Arial"/>
        </w:rPr>
        <w:t xml:space="preserve"> with or without enhancements</w:t>
      </w:r>
      <w:r w:rsidR="003F66FB" w:rsidRPr="00D74856">
        <w:rPr>
          <w:rFonts w:ascii="Arial" w:hAnsi="Arial" w:cs="Arial"/>
        </w:rPr>
        <w:t xml:space="preserve"> or new signals that </w:t>
      </w:r>
      <w:r w:rsidR="00364C2E" w:rsidRPr="00D74856">
        <w:rPr>
          <w:rFonts w:ascii="Arial" w:hAnsi="Arial" w:cs="Arial"/>
        </w:rPr>
        <w:t xml:space="preserve">can </w:t>
      </w:r>
      <w:r w:rsidR="003F66FB" w:rsidRPr="00D74856">
        <w:rPr>
          <w:rFonts w:ascii="Arial" w:hAnsi="Arial" w:cs="Arial"/>
        </w:rPr>
        <w:t xml:space="preserve">offer significant gain </w:t>
      </w:r>
      <w:r w:rsidR="000E3B63" w:rsidRPr="00D74856">
        <w:rPr>
          <w:rFonts w:ascii="Arial" w:hAnsi="Arial" w:cs="Arial"/>
        </w:rPr>
        <w:t xml:space="preserve">in terms of positioning accuracy </w:t>
      </w:r>
      <w:r w:rsidR="005B2268" w:rsidRPr="00D74856">
        <w:rPr>
          <w:rFonts w:ascii="Arial" w:hAnsi="Arial" w:cs="Arial"/>
        </w:rPr>
        <w:t>tha</w:t>
      </w:r>
      <w:r w:rsidR="00314C69" w:rsidRPr="00D74856">
        <w:rPr>
          <w:rFonts w:ascii="Arial" w:hAnsi="Arial" w:cs="Arial"/>
        </w:rPr>
        <w:t>t</w:t>
      </w:r>
      <w:r w:rsidR="005B2268" w:rsidRPr="00D74856">
        <w:rPr>
          <w:rFonts w:ascii="Arial" w:hAnsi="Arial" w:cs="Arial"/>
        </w:rPr>
        <w:t xml:space="preserve"> </w:t>
      </w:r>
      <w:r w:rsidR="004A1479" w:rsidRPr="00D74856">
        <w:rPr>
          <w:rFonts w:ascii="Arial" w:hAnsi="Arial" w:cs="Arial"/>
        </w:rPr>
        <w:t>can be achieved</w:t>
      </w:r>
      <w:r w:rsidR="000E3B63" w:rsidRPr="00D74856">
        <w:rPr>
          <w:rFonts w:ascii="Arial" w:hAnsi="Arial" w:cs="Arial"/>
        </w:rPr>
        <w:t xml:space="preserve"> </w:t>
      </w:r>
      <w:r w:rsidR="00314C69" w:rsidRPr="00D74856">
        <w:rPr>
          <w:rFonts w:ascii="Arial" w:hAnsi="Arial" w:cs="Arial"/>
        </w:rPr>
        <w:t>by</w:t>
      </w:r>
      <w:r w:rsidR="00364C2E" w:rsidRPr="00D74856">
        <w:rPr>
          <w:rFonts w:ascii="Arial" w:hAnsi="Arial" w:cs="Arial"/>
        </w:rPr>
        <w:t xml:space="preserve"> already existing reference signals.</w:t>
      </w:r>
    </w:p>
    <w:p w14:paraId="00DBCE06" w14:textId="41C9808B" w:rsidR="00364C2E" w:rsidRPr="00D74856" w:rsidRDefault="00364C2E" w:rsidP="008E6F63">
      <w:pPr>
        <w:pStyle w:val="BodyText"/>
        <w:jc w:val="both"/>
        <w:rPr>
          <w:rFonts w:ascii="Arial" w:hAnsi="Arial" w:cs="Arial"/>
        </w:rPr>
      </w:pPr>
      <w:r w:rsidRPr="00D74856">
        <w:rPr>
          <w:rFonts w:ascii="Arial" w:hAnsi="Arial" w:cs="Arial"/>
        </w:rPr>
        <w:t xml:space="preserve">In this contribution we present our view on DL </w:t>
      </w:r>
      <w:r w:rsidR="007456CE" w:rsidRPr="00D74856">
        <w:rPr>
          <w:rFonts w:ascii="Arial" w:hAnsi="Arial" w:cs="Arial"/>
        </w:rPr>
        <w:t xml:space="preserve">and UL </w:t>
      </w:r>
      <w:r w:rsidRPr="00D74856">
        <w:rPr>
          <w:rFonts w:ascii="Arial" w:hAnsi="Arial" w:cs="Arial"/>
        </w:rPr>
        <w:t>reference signals for NR positioning</w:t>
      </w:r>
      <w:r w:rsidR="007456CE" w:rsidRPr="00D74856">
        <w:rPr>
          <w:rFonts w:ascii="Arial" w:hAnsi="Arial" w:cs="Arial"/>
        </w:rPr>
        <w:t>.</w:t>
      </w:r>
      <w:r w:rsidR="007B65E4" w:rsidRPr="00D74856">
        <w:rPr>
          <w:rFonts w:ascii="Arial" w:hAnsi="Arial" w:cs="Arial"/>
        </w:rPr>
        <w:t xml:space="preserve"> We present our observations </w:t>
      </w:r>
      <w:r w:rsidR="00782195" w:rsidRPr="00D74856">
        <w:rPr>
          <w:rFonts w:ascii="Arial" w:hAnsi="Arial" w:cs="Arial"/>
        </w:rPr>
        <w:t>that infer the</w:t>
      </w:r>
      <w:r w:rsidR="00595A87" w:rsidRPr="00D74856">
        <w:rPr>
          <w:rFonts w:ascii="Arial" w:hAnsi="Arial" w:cs="Arial"/>
        </w:rPr>
        <w:t xml:space="preserve"> positioning</w:t>
      </w:r>
      <w:r w:rsidR="00782195" w:rsidRPr="00D74856" w:rsidDel="00595A87">
        <w:rPr>
          <w:rFonts w:ascii="Arial" w:hAnsi="Arial" w:cs="Arial"/>
        </w:rPr>
        <w:t xml:space="preserve"> </w:t>
      </w:r>
      <w:r w:rsidR="00710F41" w:rsidRPr="00D74856">
        <w:rPr>
          <w:rFonts w:ascii="Arial" w:hAnsi="Arial" w:cs="Arial"/>
        </w:rPr>
        <w:t xml:space="preserve">accuracy </w:t>
      </w:r>
      <w:r w:rsidR="00BB1D4F" w:rsidRPr="00D74856">
        <w:rPr>
          <w:rFonts w:ascii="Arial" w:hAnsi="Arial" w:cs="Arial"/>
        </w:rPr>
        <w:t>capability</w:t>
      </w:r>
      <w:r w:rsidR="003F467F" w:rsidRPr="00D74856">
        <w:rPr>
          <w:rFonts w:ascii="Arial" w:hAnsi="Arial" w:cs="Arial"/>
        </w:rPr>
        <w:t xml:space="preserve"> </w:t>
      </w:r>
      <w:r w:rsidR="00BB1D4F" w:rsidRPr="00D74856">
        <w:rPr>
          <w:rFonts w:ascii="Arial" w:hAnsi="Arial" w:cs="Arial"/>
        </w:rPr>
        <w:t>of</w:t>
      </w:r>
      <w:r w:rsidR="003F467F" w:rsidRPr="00D74856">
        <w:rPr>
          <w:rFonts w:ascii="Arial" w:hAnsi="Arial" w:cs="Arial"/>
        </w:rPr>
        <w:t xml:space="preserve"> the </w:t>
      </w:r>
      <w:r w:rsidR="000B7895" w:rsidRPr="00D74856">
        <w:rPr>
          <w:rFonts w:ascii="Arial" w:hAnsi="Arial" w:cs="Arial"/>
        </w:rPr>
        <w:t>Rel. 15 NR reference signals</w:t>
      </w:r>
      <w:r w:rsidR="00D1778E" w:rsidRPr="00D74856">
        <w:rPr>
          <w:rFonts w:ascii="Arial" w:hAnsi="Arial" w:cs="Arial"/>
        </w:rPr>
        <w:t xml:space="preserve"> and possible </w:t>
      </w:r>
      <w:r w:rsidR="00664713" w:rsidRPr="00D74856">
        <w:rPr>
          <w:rFonts w:ascii="Arial" w:hAnsi="Arial" w:cs="Arial"/>
        </w:rPr>
        <w:t>extensions</w:t>
      </w:r>
      <w:r w:rsidR="00D1778E" w:rsidRPr="00D74856">
        <w:rPr>
          <w:rFonts w:ascii="Arial" w:hAnsi="Arial" w:cs="Arial"/>
        </w:rPr>
        <w:t xml:space="preserve"> </w:t>
      </w:r>
      <w:r w:rsidR="00134584" w:rsidRPr="00D74856">
        <w:rPr>
          <w:rFonts w:ascii="Arial" w:hAnsi="Arial" w:cs="Arial"/>
        </w:rPr>
        <w:t xml:space="preserve">for </w:t>
      </w:r>
      <w:r w:rsidR="00664713" w:rsidRPr="00D74856">
        <w:rPr>
          <w:rFonts w:ascii="Arial" w:hAnsi="Arial" w:cs="Arial"/>
        </w:rPr>
        <w:t>accuracy enhancements</w:t>
      </w:r>
      <w:r w:rsidR="00467DF4" w:rsidRPr="00D74856">
        <w:rPr>
          <w:rFonts w:ascii="Arial" w:hAnsi="Arial" w:cs="Arial"/>
        </w:rPr>
        <w:t>.</w:t>
      </w:r>
      <w:r w:rsidR="00165EE9" w:rsidRPr="00D74856">
        <w:rPr>
          <w:rFonts w:ascii="Arial" w:hAnsi="Arial" w:cs="Arial"/>
        </w:rPr>
        <w:t xml:space="preserve"> </w:t>
      </w:r>
      <w:r w:rsidR="001518F6" w:rsidRPr="00D74856">
        <w:rPr>
          <w:rFonts w:ascii="Arial" w:hAnsi="Arial" w:cs="Arial"/>
        </w:rPr>
        <w:t>Furthermore, w</w:t>
      </w:r>
      <w:r w:rsidR="009A0B6F" w:rsidRPr="00D74856">
        <w:rPr>
          <w:rFonts w:ascii="Arial" w:hAnsi="Arial" w:cs="Arial"/>
        </w:rPr>
        <w:t xml:space="preserve">e also provide our view </w:t>
      </w:r>
      <w:r w:rsidR="00C112F8" w:rsidRPr="00D74856">
        <w:rPr>
          <w:rFonts w:ascii="Arial" w:hAnsi="Arial" w:cs="Arial"/>
        </w:rPr>
        <w:t>and</w:t>
      </w:r>
      <w:r w:rsidR="009A0B6F" w:rsidRPr="00D74856">
        <w:rPr>
          <w:rFonts w:ascii="Arial" w:hAnsi="Arial" w:cs="Arial"/>
        </w:rPr>
        <w:t xml:space="preserve"> </w:t>
      </w:r>
      <w:r w:rsidR="009A0B6F" w:rsidRPr="00D74856" w:rsidDel="007A477C">
        <w:rPr>
          <w:rFonts w:ascii="Arial" w:hAnsi="Arial" w:cs="Arial"/>
        </w:rPr>
        <w:t xml:space="preserve">motivation </w:t>
      </w:r>
      <w:r w:rsidR="009A0B6F" w:rsidRPr="00D74856">
        <w:rPr>
          <w:rFonts w:ascii="Arial" w:hAnsi="Arial" w:cs="Arial"/>
        </w:rPr>
        <w:t xml:space="preserve">on </w:t>
      </w:r>
      <w:r w:rsidR="00A84C5C" w:rsidRPr="00D74856">
        <w:rPr>
          <w:rFonts w:ascii="Arial" w:hAnsi="Arial" w:cs="Arial"/>
        </w:rPr>
        <w:t>requirement of new reference signals</w:t>
      </w:r>
      <w:r w:rsidR="0034446A" w:rsidRPr="00D74856">
        <w:rPr>
          <w:rFonts w:ascii="Arial" w:hAnsi="Arial" w:cs="Arial"/>
        </w:rPr>
        <w:t xml:space="preserve"> </w:t>
      </w:r>
      <w:r w:rsidR="0034446A" w:rsidRPr="00D74856" w:rsidDel="00B0197C">
        <w:rPr>
          <w:rFonts w:ascii="Arial" w:hAnsi="Arial" w:cs="Arial"/>
        </w:rPr>
        <w:t xml:space="preserve">for </w:t>
      </w:r>
      <w:r w:rsidR="00910264" w:rsidRPr="00D74856">
        <w:rPr>
          <w:rFonts w:ascii="Arial" w:hAnsi="Arial" w:cs="Arial"/>
        </w:rPr>
        <w:t xml:space="preserve">use cases that demand stringent positioning </w:t>
      </w:r>
      <w:r w:rsidR="00C12A93" w:rsidRPr="00D74856">
        <w:rPr>
          <w:rFonts w:ascii="Arial" w:hAnsi="Arial" w:cs="Arial"/>
        </w:rPr>
        <w:t>accuracies</w:t>
      </w:r>
      <w:r w:rsidR="00C112F8" w:rsidRPr="00D74856">
        <w:rPr>
          <w:rFonts w:ascii="Arial" w:hAnsi="Arial" w:cs="Arial"/>
        </w:rPr>
        <w:t>.</w:t>
      </w:r>
    </w:p>
    <w:p w14:paraId="6F368817" w14:textId="096D2EBC" w:rsidR="004000E8" w:rsidRPr="00FE40D5" w:rsidRDefault="00230D18" w:rsidP="00CE0424">
      <w:pPr>
        <w:pStyle w:val="Heading1"/>
        <w:rPr>
          <w:lang w:val="en-US"/>
        </w:rPr>
      </w:pPr>
      <w:bookmarkStart w:id="3" w:name="_Ref178064866"/>
      <w:r>
        <w:t>2</w:t>
      </w:r>
      <w:r>
        <w:tab/>
      </w:r>
      <w:bookmarkEnd w:id="3"/>
      <w:r w:rsidR="00FE40D5" w:rsidRPr="00FE40D5">
        <w:t>DL Reference Signals for NR Positioning</w:t>
      </w:r>
    </w:p>
    <w:p w14:paraId="3698C587" w14:textId="1007FEFE" w:rsidR="001E025D" w:rsidRDefault="004D7443" w:rsidP="004D7443">
      <w:pPr>
        <w:pStyle w:val="Heading2"/>
      </w:pPr>
      <w:r>
        <w:t>2.1</w:t>
      </w:r>
      <w:r>
        <w:tab/>
        <w:t>DL PRS subframe</w:t>
      </w:r>
    </w:p>
    <w:p w14:paraId="071BBAE6" w14:textId="3A50FE43" w:rsidR="00BC2D57" w:rsidRPr="00D74856" w:rsidRDefault="00BC2D57" w:rsidP="002B0692">
      <w:r w:rsidRPr="00D74856">
        <w:t xml:space="preserve">In LTE </w:t>
      </w:r>
      <w:r w:rsidR="00B12C68">
        <w:t xml:space="preserve">only one PRS can be configured per </w:t>
      </w:r>
      <w:r w:rsidR="004555D6">
        <w:t>transmission point</w:t>
      </w:r>
      <w:r w:rsidR="00195C32">
        <w:t xml:space="preserve">. </w:t>
      </w:r>
      <w:r w:rsidR="003676A1">
        <w:t>Each</w:t>
      </w:r>
      <w:r w:rsidRPr="00D74856">
        <w:t xml:space="preserve"> PRS is </w:t>
      </w:r>
      <w:r w:rsidR="009B122B">
        <w:t xml:space="preserve">from a signaling perspective </w:t>
      </w:r>
      <w:r w:rsidR="00F979BC">
        <w:t>configured independently of other PRSs with:</w:t>
      </w:r>
    </w:p>
    <w:p w14:paraId="07F11862" w14:textId="5E24A95B" w:rsidR="0071437F" w:rsidRDefault="006C44AE" w:rsidP="0071437F">
      <w:pPr>
        <w:pStyle w:val="ListParagraph"/>
        <w:numPr>
          <w:ilvl w:val="0"/>
          <w:numId w:val="35"/>
        </w:numPr>
      </w:pPr>
      <w:r>
        <w:rPr>
          <w:lang w:val="en-US"/>
        </w:rPr>
        <w:t xml:space="preserve">PRS </w:t>
      </w:r>
      <w:r w:rsidR="0071437F">
        <w:t>periodicity</w:t>
      </w:r>
      <w:r w:rsidR="0071437F">
        <w:rPr>
          <w:lang w:val="en-US"/>
        </w:rPr>
        <w:t xml:space="preserve"> [nr of LTE subframes]</w:t>
      </w:r>
    </w:p>
    <w:p w14:paraId="474118D4" w14:textId="04C28C23" w:rsidR="0071437F" w:rsidRDefault="006C44AE" w:rsidP="0071437F">
      <w:pPr>
        <w:pStyle w:val="ListParagraph"/>
        <w:numPr>
          <w:ilvl w:val="0"/>
          <w:numId w:val="35"/>
        </w:numPr>
      </w:pPr>
      <w:r>
        <w:rPr>
          <w:lang w:val="en-US"/>
        </w:rPr>
        <w:t xml:space="preserve">PRS </w:t>
      </w:r>
      <w:r w:rsidR="00A57351">
        <w:rPr>
          <w:lang w:val="en-US"/>
        </w:rPr>
        <w:t>subframe</w:t>
      </w:r>
      <w:r w:rsidR="0071437F">
        <w:t xml:space="preserve"> offset</w:t>
      </w:r>
      <w:r w:rsidR="0071437F">
        <w:rPr>
          <w:lang w:val="en-US"/>
        </w:rPr>
        <w:t xml:space="preserve"> [nr of LTE subframes]</w:t>
      </w:r>
    </w:p>
    <w:p w14:paraId="276263D2" w14:textId="1BDB90AC" w:rsidR="0071437F" w:rsidRPr="00784CEC" w:rsidRDefault="00806B10" w:rsidP="0071437F">
      <w:pPr>
        <w:pStyle w:val="ListParagraph"/>
        <w:numPr>
          <w:ilvl w:val="0"/>
          <w:numId w:val="35"/>
        </w:numPr>
      </w:pPr>
      <w:r>
        <w:rPr>
          <w:lang w:val="en-US"/>
        </w:rPr>
        <w:t>PRS</w:t>
      </w:r>
      <w:r w:rsidR="0071437F">
        <w:t xml:space="preserve"> duration</w:t>
      </w:r>
      <w:r w:rsidR="0071437F" w:rsidDel="00E764A8">
        <w:rPr>
          <w:lang w:val="en-US"/>
        </w:rPr>
        <w:t xml:space="preserve"> </w:t>
      </w:r>
      <w:r w:rsidR="0071437F">
        <w:rPr>
          <w:lang w:val="en-US"/>
        </w:rPr>
        <w:t>[nr of LTE subframes]</w:t>
      </w:r>
    </w:p>
    <w:p w14:paraId="049C2ADC" w14:textId="31483CE5" w:rsidR="0071437F" w:rsidRDefault="00D674C6" w:rsidP="0071437F">
      <w:pPr>
        <w:pStyle w:val="ListParagraph"/>
        <w:numPr>
          <w:ilvl w:val="0"/>
          <w:numId w:val="35"/>
        </w:numPr>
      </w:pPr>
      <w:r>
        <w:rPr>
          <w:lang w:val="en-US"/>
        </w:rPr>
        <w:t xml:space="preserve">PRS </w:t>
      </w:r>
      <w:r w:rsidR="0071437F">
        <w:rPr>
          <w:lang w:val="en-US"/>
        </w:rPr>
        <w:t>muting pattern [</w:t>
      </w:r>
      <w:r w:rsidR="00DC27F1">
        <w:rPr>
          <w:lang w:val="en-US"/>
        </w:rPr>
        <w:t>per occasion</w:t>
      </w:r>
      <w:r w:rsidR="0071437F">
        <w:rPr>
          <w:lang w:val="en-US"/>
        </w:rPr>
        <w:t>]</w:t>
      </w:r>
    </w:p>
    <w:p w14:paraId="11CD40BF" w14:textId="50373185" w:rsidR="004D1671" w:rsidRDefault="000458F5" w:rsidP="002B0692">
      <w:r>
        <w:t xml:space="preserve">This configuration signaling is, however, strongly restricted </w:t>
      </w:r>
      <w:r w:rsidR="00211FF4">
        <w:t>by specification</w:t>
      </w:r>
      <w:r w:rsidR="00C079D4">
        <w:t xml:space="preserve">. </w:t>
      </w:r>
      <w:r w:rsidR="00CF67E9">
        <w:t xml:space="preserve">The UE </w:t>
      </w:r>
      <w:r w:rsidR="004D1671">
        <w:t>may assume that</w:t>
      </w:r>
      <w:r w:rsidR="00BF0DA9">
        <w:t xml:space="preserve"> for a cell with the same frequency as the assistance data reference cell the </w:t>
      </w:r>
      <w:r w:rsidR="00F96E83">
        <w:t>PRS periodicity is the same as for the reference cell and th</w:t>
      </w:r>
      <w:r w:rsidR="006B6EA6">
        <w:t xml:space="preserve">at the offset </w:t>
      </w:r>
      <w:r w:rsidR="00E66985">
        <w:t xml:space="preserve">of the PRS occasion </w:t>
      </w:r>
      <w:r w:rsidR="00A57DA5">
        <w:t>relative to the reference</w:t>
      </w:r>
      <w:r w:rsidR="00E66985">
        <w:t xml:space="preserve"> cell is at most half a subframe.</w:t>
      </w:r>
      <w:r w:rsidR="00357529">
        <w:t xml:space="preserve"> In practice it is thus, only the muting pattern that </w:t>
      </w:r>
      <w:r w:rsidR="008877BF">
        <w:t>can</w:t>
      </w:r>
      <w:r w:rsidR="00357529">
        <w:t xml:space="preserve"> be </w:t>
      </w:r>
      <w:r w:rsidR="00A9117E">
        <w:t>varied between intra frequency cells.</w:t>
      </w:r>
      <w:r w:rsidR="004C2A6C">
        <w:t xml:space="preserve"> </w:t>
      </w:r>
    </w:p>
    <w:p w14:paraId="460AEE10" w14:textId="13A64155" w:rsidR="00D74856" w:rsidRDefault="00E77EC6" w:rsidP="002B0692">
      <w:r w:rsidRPr="00D74856">
        <w:t xml:space="preserve">The </w:t>
      </w:r>
      <w:r w:rsidR="00A15F42">
        <w:t>PRS</w:t>
      </w:r>
      <w:r w:rsidRPr="00D74856">
        <w:t xml:space="preserve"> duration is </w:t>
      </w:r>
      <w:r w:rsidR="00BF3265" w:rsidRPr="00D74856">
        <w:t>used to repeat the PRS a number of times for increased coverage</w:t>
      </w:r>
      <w:r w:rsidR="00C25984" w:rsidRPr="00D74856">
        <w:t xml:space="preserve"> while the muting pattern is used to </w:t>
      </w:r>
      <w:r w:rsidR="00567240">
        <w:t>TDM</w:t>
      </w:r>
      <w:r w:rsidR="00A26BF2" w:rsidRPr="00D74856">
        <w:t xml:space="preserve"> </w:t>
      </w:r>
      <w:r w:rsidR="008337D5" w:rsidRPr="00D74856">
        <w:t xml:space="preserve">PRSs from different transmission points and thus </w:t>
      </w:r>
      <w:r w:rsidR="009B08C0" w:rsidRPr="00D74856">
        <w:t xml:space="preserve">reduce interference and increase </w:t>
      </w:r>
      <w:proofErr w:type="spellStart"/>
      <w:r w:rsidR="009B08C0" w:rsidRPr="00D74856">
        <w:t>hearability</w:t>
      </w:r>
      <w:proofErr w:type="spellEnd"/>
      <w:r w:rsidR="009B08C0" w:rsidRPr="00D74856">
        <w:t xml:space="preserve"> </w:t>
      </w:r>
      <w:r w:rsidR="009B1255">
        <w:t>of</w:t>
      </w:r>
      <w:r w:rsidR="009B08C0" w:rsidRPr="00D74856">
        <w:t xml:space="preserve"> the PRS</w:t>
      </w:r>
    </w:p>
    <w:p w14:paraId="7280E972" w14:textId="77777777" w:rsidR="00F42E2A" w:rsidRPr="00BA75E1" w:rsidRDefault="00D74856" w:rsidP="00F42E2A">
      <w:r>
        <w:t>I</w:t>
      </w:r>
      <w:r w:rsidR="00020427">
        <w:t>n</w:t>
      </w:r>
      <w:r>
        <w:t xml:space="preserve"> NR we will have the same needs of controlling coverage </w:t>
      </w:r>
      <w:r w:rsidR="00020427">
        <w:t xml:space="preserve">through repetition </w:t>
      </w:r>
      <w:r>
        <w:t xml:space="preserve">and </w:t>
      </w:r>
      <w:r w:rsidR="000512B8">
        <w:t xml:space="preserve">of using TDM to improve </w:t>
      </w:r>
      <w:proofErr w:type="spellStart"/>
      <w:r w:rsidR="000512B8">
        <w:t>hearability</w:t>
      </w:r>
      <w:proofErr w:type="spellEnd"/>
      <w:r w:rsidR="000512B8">
        <w:t xml:space="preserve">. In </w:t>
      </w:r>
      <w:proofErr w:type="gramStart"/>
      <w:r w:rsidR="000512B8">
        <w:t>addition</w:t>
      </w:r>
      <w:proofErr w:type="gramEnd"/>
      <w:r w:rsidR="000512B8">
        <w:t xml:space="preserve"> there is a need to be able to </w:t>
      </w:r>
      <w:proofErr w:type="spellStart"/>
      <w:r w:rsidR="000512B8">
        <w:t>beamsweep</w:t>
      </w:r>
      <w:proofErr w:type="spellEnd"/>
      <w:r w:rsidR="000512B8">
        <w:t xml:space="preserve"> over a number of beams transmitted from one and the same transmission point.</w:t>
      </w:r>
      <w:r w:rsidR="00F42E2A">
        <w:t xml:space="preserve"> The LTE framework could potentially be reused to some extent, but some modifications are clearly required.</w:t>
      </w:r>
    </w:p>
    <w:p w14:paraId="20C5FBD0" w14:textId="44475673" w:rsidR="00BF5E09" w:rsidRDefault="00BF5E09" w:rsidP="002B0692"/>
    <w:p w14:paraId="3345690B" w14:textId="77777777" w:rsidR="002202DB" w:rsidRDefault="002202DB" w:rsidP="002202DB">
      <w:r>
        <w:t>To handle multiple PRSs transmitted from the same transmission point but over different beams it clearly must be possible to configure multiple PRSs under the same transmission point.</w:t>
      </w:r>
    </w:p>
    <w:p w14:paraId="08DB9F25" w14:textId="77777777" w:rsidR="002202DB" w:rsidRDefault="002202DB" w:rsidP="002202DB">
      <w:pPr>
        <w:pStyle w:val="Proposal"/>
      </w:pPr>
      <w:bookmarkStart w:id="4" w:name="_Toc5130588"/>
      <w:r>
        <w:t>It shall be possible to configure multiple PRSs transmitted from the same transmission point.</w:t>
      </w:r>
      <w:bookmarkEnd w:id="4"/>
    </w:p>
    <w:p w14:paraId="6C75013E" w14:textId="77777777" w:rsidR="002202DB" w:rsidRDefault="002202DB" w:rsidP="002202DB">
      <w:r>
        <w:t xml:space="preserve">In FR2 the number of beams can be larger than 14 and even using only one symbol per beam a full </w:t>
      </w:r>
      <w:proofErr w:type="spellStart"/>
      <w:r>
        <w:t>beamsweep</w:t>
      </w:r>
      <w:proofErr w:type="spellEnd"/>
      <w:r>
        <w:t xml:space="preserve"> may require more than one slot. </w:t>
      </w:r>
      <w:proofErr w:type="gramStart"/>
      <w:r>
        <w:t>Thus</w:t>
      </w:r>
      <w:proofErr w:type="gramEnd"/>
      <w:r>
        <w:t xml:space="preserve"> it’s also necessary to remove or modify the restriction saying that all intra frequency PRSs have to overlap. It must be possible for PRSs corresponding to different beams to be located in different slots.</w:t>
      </w:r>
    </w:p>
    <w:p w14:paraId="5FBD8735" w14:textId="77777777" w:rsidR="002202DB" w:rsidRDefault="002202DB" w:rsidP="002202DB">
      <w:pPr>
        <w:pStyle w:val="Proposal"/>
      </w:pPr>
      <w:bookmarkStart w:id="5" w:name="_Toc5130589"/>
      <w:r>
        <w:t>It shall be possible to configure PRSs to be transmitted from the same transmission point over the same frequency but in different slots.</w:t>
      </w:r>
      <w:bookmarkEnd w:id="5"/>
    </w:p>
    <w:p w14:paraId="27A1C0BD" w14:textId="0A3434B7" w:rsidR="004D7443" w:rsidRDefault="004D7443" w:rsidP="004D7443">
      <w:pPr>
        <w:pStyle w:val="Heading2"/>
      </w:pPr>
      <w:r>
        <w:t>2.</w:t>
      </w:r>
      <w:r w:rsidR="002148C8">
        <w:t>2</w:t>
      </w:r>
      <w:r>
        <w:tab/>
        <w:t>DL PRS candidates</w:t>
      </w:r>
    </w:p>
    <w:p w14:paraId="6AFF8F5F" w14:textId="597C29E4" w:rsidR="00F36CAF" w:rsidRPr="00F36CAF" w:rsidRDefault="00843C16" w:rsidP="00F36CAF">
      <w:pPr>
        <w:pStyle w:val="Heading3"/>
      </w:pPr>
      <w:r>
        <w:t>2.2.1</w:t>
      </w:r>
      <w:r>
        <w:tab/>
      </w:r>
      <w:r w:rsidR="00853FBB" w:rsidRPr="003D3B2B">
        <w:t>TRS</w:t>
      </w:r>
    </w:p>
    <w:p w14:paraId="138C9128" w14:textId="52856824" w:rsidR="005D103E" w:rsidRPr="005D103E" w:rsidRDefault="007F08E8" w:rsidP="005D103E">
      <w:pPr>
        <w:rPr>
          <w:lang w:val="en-GB" w:eastAsia="ja-JP"/>
        </w:rPr>
      </w:pPr>
      <w:r>
        <w:rPr>
          <w:lang w:val="en-GB" w:eastAsia="ja-JP"/>
        </w:rPr>
        <w:t>In</w:t>
      </w:r>
      <w:r w:rsidR="00337D1D">
        <w:rPr>
          <w:lang w:val="en-GB" w:eastAsia="ja-JP"/>
        </w:rPr>
        <w:t xml:space="preserve"> </w:t>
      </w:r>
      <w:r w:rsidR="00337D1D">
        <w:fldChar w:fldCharType="begin"/>
      </w:r>
      <w:r w:rsidR="00337D1D" w:rsidRPr="00D74856">
        <w:instrText xml:space="preserve"> REF _Ref4654979 \r \h </w:instrText>
      </w:r>
      <w:r w:rsidR="00337D1D">
        <w:fldChar w:fldCharType="separate"/>
      </w:r>
      <w:r w:rsidR="000D45E9" w:rsidRPr="00D74856">
        <w:t>[2]</w:t>
      </w:r>
      <w:r w:rsidR="00337D1D">
        <w:fldChar w:fldCharType="end"/>
      </w:r>
      <w:r>
        <w:rPr>
          <w:lang w:val="en-GB" w:eastAsia="ja-JP"/>
        </w:rPr>
        <w:t xml:space="preserve"> </w:t>
      </w:r>
      <w:r w:rsidR="00A60696">
        <w:rPr>
          <w:lang w:val="en-GB" w:eastAsia="ja-JP"/>
        </w:rPr>
        <w:t>T</w:t>
      </w:r>
      <w:r w:rsidR="00F02643">
        <w:rPr>
          <w:lang w:val="en-GB" w:eastAsia="ja-JP"/>
        </w:rPr>
        <w:t xml:space="preserve">he TRS </w:t>
      </w:r>
      <w:r w:rsidR="00337D1D">
        <w:rPr>
          <w:lang w:val="en-GB" w:eastAsia="ja-JP"/>
        </w:rPr>
        <w:t>w</w:t>
      </w:r>
      <w:r w:rsidR="00F02643">
        <w:rPr>
          <w:lang w:val="en-GB" w:eastAsia="ja-JP"/>
        </w:rPr>
        <w:t xml:space="preserve">as shown to perform </w:t>
      </w:r>
      <w:r w:rsidR="009821D2">
        <w:rPr>
          <w:lang w:val="en-GB" w:eastAsia="ja-JP"/>
        </w:rPr>
        <w:t xml:space="preserve">roughly </w:t>
      </w:r>
      <w:r w:rsidR="00F02643">
        <w:rPr>
          <w:lang w:val="en-GB" w:eastAsia="ja-JP"/>
        </w:rPr>
        <w:t xml:space="preserve">on par with </w:t>
      </w:r>
      <w:r w:rsidR="009821D2">
        <w:rPr>
          <w:lang w:val="en-GB" w:eastAsia="ja-JP"/>
        </w:rPr>
        <w:t>a new NR PRS</w:t>
      </w:r>
      <w:r w:rsidR="004A278E">
        <w:rPr>
          <w:lang w:val="en-GB" w:eastAsia="ja-JP"/>
        </w:rPr>
        <w:t xml:space="preserve"> and </w:t>
      </w:r>
      <w:r w:rsidR="00071A4A">
        <w:rPr>
          <w:lang w:val="en-GB" w:eastAsia="ja-JP"/>
        </w:rPr>
        <w:t>to</w:t>
      </w:r>
      <w:r w:rsidR="004A278E">
        <w:rPr>
          <w:lang w:val="en-GB" w:eastAsia="ja-JP"/>
        </w:rPr>
        <w:t xml:space="preserve"> achieve sufficient accuracy to </w:t>
      </w:r>
      <w:r w:rsidR="00D1138D">
        <w:rPr>
          <w:lang w:val="en-GB" w:eastAsia="ja-JP"/>
        </w:rPr>
        <w:t>fulfil regulatory requirements</w:t>
      </w:r>
      <w:r w:rsidR="00E94F62">
        <w:rPr>
          <w:lang w:val="en-GB" w:eastAsia="ja-JP"/>
        </w:rPr>
        <w:t xml:space="preserve"> for horizontal positioning</w:t>
      </w:r>
      <w:r w:rsidR="00A60696">
        <w:rPr>
          <w:lang w:val="en-GB" w:eastAsia="ja-JP"/>
        </w:rPr>
        <w:t xml:space="preserve">, see e.g. </w:t>
      </w:r>
      <w:r w:rsidR="00942BCD">
        <w:rPr>
          <w:lang w:val="en-GB" w:eastAsia="ja-JP"/>
        </w:rPr>
        <w:fldChar w:fldCharType="begin"/>
      </w:r>
      <w:r w:rsidR="00942BCD">
        <w:rPr>
          <w:lang w:val="en-GB" w:eastAsia="ja-JP"/>
        </w:rPr>
        <w:instrText xml:space="preserve"> REF _Ref4656002 \h </w:instrText>
      </w:r>
      <w:r w:rsidR="00942BCD">
        <w:rPr>
          <w:lang w:val="en-GB" w:eastAsia="ja-JP"/>
        </w:rPr>
      </w:r>
      <w:r w:rsidR="00942BCD">
        <w:rPr>
          <w:lang w:val="en-GB" w:eastAsia="ja-JP"/>
        </w:rPr>
        <w:fldChar w:fldCharType="separate"/>
      </w:r>
      <w:r w:rsidR="000D45E9" w:rsidRPr="00784CEC">
        <w:rPr>
          <w:b/>
          <w:lang w:eastAsia="en-GB"/>
        </w:rPr>
        <w:t xml:space="preserve">Figure </w:t>
      </w:r>
      <w:r w:rsidR="000D45E9">
        <w:rPr>
          <w:noProof/>
        </w:rPr>
        <w:t>3</w:t>
      </w:r>
      <w:r w:rsidR="00942BCD">
        <w:rPr>
          <w:lang w:val="en-GB" w:eastAsia="ja-JP"/>
        </w:rPr>
        <w:fldChar w:fldCharType="end"/>
      </w:r>
      <w:r w:rsidR="00942BCD">
        <w:rPr>
          <w:lang w:val="en-GB" w:eastAsia="ja-JP"/>
        </w:rPr>
        <w:t xml:space="preserve">, </w:t>
      </w:r>
      <w:r w:rsidR="00942BCD">
        <w:rPr>
          <w:lang w:val="en-GB" w:eastAsia="ja-JP"/>
        </w:rPr>
        <w:fldChar w:fldCharType="begin"/>
      </w:r>
      <w:r w:rsidR="00942BCD">
        <w:rPr>
          <w:lang w:val="en-GB" w:eastAsia="ja-JP"/>
        </w:rPr>
        <w:instrText xml:space="preserve"> REF _Ref4656004 \h </w:instrText>
      </w:r>
      <w:r w:rsidR="00942BCD">
        <w:rPr>
          <w:lang w:val="en-GB" w:eastAsia="ja-JP"/>
        </w:rPr>
      </w:r>
      <w:r w:rsidR="00942BCD">
        <w:rPr>
          <w:lang w:val="en-GB" w:eastAsia="ja-JP"/>
        </w:rPr>
        <w:fldChar w:fldCharType="separate"/>
      </w:r>
      <w:r w:rsidR="000D45E9" w:rsidRPr="00784CEC">
        <w:rPr>
          <w:b/>
          <w:lang w:eastAsia="en-GB"/>
        </w:rPr>
        <w:t xml:space="preserve">Figure </w:t>
      </w:r>
      <w:r w:rsidR="000D45E9">
        <w:rPr>
          <w:noProof/>
        </w:rPr>
        <w:t>4</w:t>
      </w:r>
      <w:r w:rsidR="00942BCD">
        <w:rPr>
          <w:lang w:val="en-GB" w:eastAsia="ja-JP"/>
        </w:rPr>
        <w:fldChar w:fldCharType="end"/>
      </w:r>
      <w:r w:rsidR="00942BCD">
        <w:rPr>
          <w:lang w:val="en-GB" w:eastAsia="ja-JP"/>
        </w:rPr>
        <w:t xml:space="preserve">, </w:t>
      </w:r>
      <w:r w:rsidR="00942BCD">
        <w:rPr>
          <w:lang w:val="en-GB" w:eastAsia="ja-JP"/>
        </w:rPr>
        <w:fldChar w:fldCharType="begin"/>
      </w:r>
      <w:r w:rsidR="00942BCD">
        <w:rPr>
          <w:lang w:val="en-GB" w:eastAsia="ja-JP"/>
        </w:rPr>
        <w:instrText xml:space="preserve"> REF _Ref4656006 \h </w:instrText>
      </w:r>
      <w:r w:rsidR="00942BCD">
        <w:rPr>
          <w:lang w:val="en-GB" w:eastAsia="ja-JP"/>
        </w:rPr>
      </w:r>
      <w:r w:rsidR="00942BCD">
        <w:rPr>
          <w:lang w:val="en-GB" w:eastAsia="ja-JP"/>
        </w:rPr>
        <w:fldChar w:fldCharType="separate"/>
      </w:r>
      <w:r w:rsidR="000D45E9" w:rsidRPr="00784CEC">
        <w:rPr>
          <w:b/>
          <w:lang w:eastAsia="en-GB"/>
        </w:rPr>
        <w:t xml:space="preserve">Figure </w:t>
      </w:r>
      <w:r w:rsidR="000D45E9">
        <w:rPr>
          <w:noProof/>
        </w:rPr>
        <w:t>5</w:t>
      </w:r>
      <w:r w:rsidR="00942BCD">
        <w:rPr>
          <w:lang w:val="en-GB" w:eastAsia="ja-JP"/>
        </w:rPr>
        <w:fldChar w:fldCharType="end"/>
      </w:r>
      <w:r w:rsidR="00942BCD">
        <w:rPr>
          <w:lang w:val="en-GB" w:eastAsia="ja-JP"/>
        </w:rPr>
        <w:t xml:space="preserve"> and </w:t>
      </w:r>
      <w:r w:rsidR="00942BCD">
        <w:fldChar w:fldCharType="begin"/>
      </w:r>
      <w:r w:rsidR="00942BCD" w:rsidRPr="0069705A">
        <w:instrText xml:space="preserve"> REF _Ref4654979 \r \h </w:instrText>
      </w:r>
      <w:r w:rsidR="00942BCD">
        <w:fldChar w:fldCharType="separate"/>
      </w:r>
      <w:r w:rsidR="000D45E9">
        <w:t>[2]</w:t>
      </w:r>
      <w:r w:rsidR="00942BCD">
        <w:fldChar w:fldCharType="end"/>
      </w:r>
      <w:r w:rsidR="009821D2">
        <w:rPr>
          <w:lang w:val="en-GB" w:eastAsia="ja-JP"/>
        </w:rPr>
        <w:t xml:space="preserve">. </w:t>
      </w:r>
      <w:r w:rsidR="00691573">
        <w:rPr>
          <w:lang w:val="en-GB" w:eastAsia="ja-JP"/>
        </w:rPr>
        <w:t xml:space="preserve">This has been </w:t>
      </w:r>
      <w:r w:rsidR="001B150B">
        <w:rPr>
          <w:lang w:val="en-GB" w:eastAsia="ja-JP"/>
        </w:rPr>
        <w:t>confirmed also by other companies</w:t>
      </w:r>
      <w:r w:rsidR="00DB5C0D">
        <w:rPr>
          <w:lang w:val="en-GB" w:eastAsia="ja-JP"/>
        </w:rPr>
        <w:t xml:space="preserve"> than Ericsson</w:t>
      </w:r>
      <w:r w:rsidR="00A33E05">
        <w:rPr>
          <w:lang w:val="en-GB" w:eastAsia="ja-JP"/>
        </w:rPr>
        <w:t>.</w:t>
      </w:r>
      <w:r w:rsidR="001B150B">
        <w:rPr>
          <w:lang w:val="en-GB" w:eastAsia="ja-JP"/>
        </w:rPr>
        <w:t xml:space="preserve"> </w:t>
      </w:r>
      <w:r w:rsidR="00A33E05">
        <w:rPr>
          <w:lang w:val="en-GB" w:eastAsia="ja-JP"/>
        </w:rPr>
        <w:t xml:space="preserve">In </w:t>
      </w:r>
      <w:r w:rsidR="003C26B2">
        <w:rPr>
          <w:lang w:val="en-GB" w:eastAsia="ja-JP"/>
        </w:rPr>
        <w:t>section 7.1.4</w:t>
      </w:r>
      <w:r w:rsidR="00FB57C3">
        <w:rPr>
          <w:lang w:val="en-GB" w:eastAsia="ja-JP"/>
        </w:rPr>
        <w:t xml:space="preserve"> </w:t>
      </w:r>
      <w:r w:rsidR="00B93628">
        <w:rPr>
          <w:lang w:val="en-GB" w:eastAsia="ja-JP"/>
        </w:rPr>
        <w:t>‘</w:t>
      </w:r>
      <w:r w:rsidR="00FB57C3" w:rsidRPr="00FB57C3">
        <w:rPr>
          <w:lang w:val="en-GB" w:eastAsia="ja-JP"/>
        </w:rPr>
        <w:t>Comparison of PRS Structures</w:t>
      </w:r>
      <w:r w:rsidR="00B93628">
        <w:rPr>
          <w:lang w:val="en-GB" w:eastAsia="ja-JP"/>
        </w:rPr>
        <w:t xml:space="preserve">’ in </w:t>
      </w:r>
      <w:r w:rsidR="00BB6A7A">
        <w:rPr>
          <w:lang w:val="en-GB" w:eastAsia="ja-JP"/>
        </w:rPr>
        <w:fldChar w:fldCharType="begin"/>
      </w:r>
      <w:r w:rsidR="00BB6A7A">
        <w:rPr>
          <w:lang w:val="en-GB" w:eastAsia="ja-JP"/>
        </w:rPr>
        <w:instrText xml:space="preserve"> REF _Ref4656577 \r \h </w:instrText>
      </w:r>
      <w:r w:rsidR="00BB6A7A">
        <w:rPr>
          <w:lang w:val="en-GB" w:eastAsia="ja-JP"/>
        </w:rPr>
      </w:r>
      <w:r w:rsidR="00BB6A7A">
        <w:rPr>
          <w:lang w:val="en-GB" w:eastAsia="ja-JP"/>
        </w:rPr>
        <w:fldChar w:fldCharType="separate"/>
      </w:r>
      <w:r w:rsidR="0089181F">
        <w:rPr>
          <w:lang w:val="en-GB" w:eastAsia="ja-JP"/>
        </w:rPr>
        <w:t>[3]</w:t>
      </w:r>
      <w:r w:rsidR="00BB6A7A">
        <w:rPr>
          <w:lang w:val="en-GB" w:eastAsia="ja-JP"/>
        </w:rPr>
        <w:fldChar w:fldCharType="end"/>
      </w:r>
      <w:r w:rsidR="00534439">
        <w:rPr>
          <w:lang w:val="en-GB" w:eastAsia="ja-JP"/>
        </w:rPr>
        <w:t xml:space="preserve"> the TRS </w:t>
      </w:r>
      <w:r w:rsidR="00FF02EC">
        <w:rPr>
          <w:lang w:val="en-GB" w:eastAsia="ja-JP"/>
        </w:rPr>
        <w:t>wa</w:t>
      </w:r>
      <w:r w:rsidR="00534439">
        <w:rPr>
          <w:lang w:val="en-GB" w:eastAsia="ja-JP"/>
        </w:rPr>
        <w:t>s shown to</w:t>
      </w:r>
      <w:r w:rsidR="004A5145">
        <w:rPr>
          <w:lang w:val="en-GB" w:eastAsia="ja-JP"/>
        </w:rPr>
        <w:t xml:space="preserve"> give </w:t>
      </w:r>
      <w:r w:rsidR="00FF02EC">
        <w:rPr>
          <w:lang w:val="en-GB" w:eastAsia="ja-JP"/>
        </w:rPr>
        <w:t xml:space="preserve">essentially </w:t>
      </w:r>
      <w:r w:rsidR="004A5145">
        <w:rPr>
          <w:lang w:val="en-GB" w:eastAsia="ja-JP"/>
        </w:rPr>
        <w:t xml:space="preserve">identical performance as a new NR PRS </w:t>
      </w:r>
      <w:r w:rsidR="00DA1704">
        <w:rPr>
          <w:lang w:val="en-GB" w:eastAsia="ja-JP"/>
        </w:rPr>
        <w:t>without interference</w:t>
      </w:r>
      <w:r w:rsidR="00B93628">
        <w:rPr>
          <w:lang w:val="en-GB" w:eastAsia="ja-JP"/>
        </w:rPr>
        <w:t>.</w:t>
      </w:r>
      <w:r w:rsidR="00DA1704">
        <w:rPr>
          <w:lang w:val="en-GB" w:eastAsia="ja-JP"/>
        </w:rPr>
        <w:t xml:space="preserve"> </w:t>
      </w:r>
      <w:r w:rsidR="00B93628">
        <w:rPr>
          <w:lang w:val="en-GB" w:eastAsia="ja-JP"/>
        </w:rPr>
        <w:t>With a large amount of interference (reuse-12) only a small degradation of the</w:t>
      </w:r>
      <w:r w:rsidR="00BB6A7A">
        <w:rPr>
          <w:lang w:val="en-GB" w:eastAsia="ja-JP"/>
        </w:rPr>
        <w:t xml:space="preserve"> TRS</w:t>
      </w:r>
      <w:r w:rsidR="006022A3">
        <w:rPr>
          <w:lang w:val="en-GB" w:eastAsia="ja-JP"/>
        </w:rPr>
        <w:t xml:space="preserve"> performance </w:t>
      </w:r>
      <w:r w:rsidR="00FF02EC">
        <w:rPr>
          <w:lang w:val="en-GB" w:eastAsia="ja-JP"/>
        </w:rPr>
        <w:t>wa</w:t>
      </w:r>
      <w:r w:rsidR="006022A3">
        <w:rPr>
          <w:lang w:val="en-GB" w:eastAsia="ja-JP"/>
        </w:rPr>
        <w:t xml:space="preserve">s seen relative to a new NR PRS. </w:t>
      </w:r>
      <w:r w:rsidR="005D6963">
        <w:rPr>
          <w:lang w:val="en-GB" w:eastAsia="ja-JP"/>
        </w:rPr>
        <w:t>Since the TRS has to be transmitted for communication purposes</w:t>
      </w:r>
      <w:r w:rsidR="00A35810">
        <w:rPr>
          <w:lang w:val="en-GB" w:eastAsia="ja-JP"/>
        </w:rPr>
        <w:t xml:space="preserve"> and thus </w:t>
      </w:r>
      <w:r w:rsidR="00CB6962">
        <w:rPr>
          <w:lang w:val="en-GB" w:eastAsia="ja-JP"/>
        </w:rPr>
        <w:t>requires much less overhead than a new NR PRS a small degradation in performance is clearly acceptable.</w:t>
      </w:r>
      <w:r w:rsidR="003C2E34">
        <w:rPr>
          <w:lang w:val="en-GB" w:eastAsia="ja-JP"/>
        </w:rPr>
        <w:t xml:space="preserve"> The TRS can be utilized to achieve regulatory requirements</w:t>
      </w:r>
      <w:r w:rsidR="00913DB0">
        <w:rPr>
          <w:lang w:val="en-GB" w:eastAsia="ja-JP"/>
        </w:rPr>
        <w:t xml:space="preserve"> and to fulfil </w:t>
      </w:r>
      <w:r w:rsidR="00B3424D">
        <w:rPr>
          <w:lang w:val="en-GB" w:eastAsia="ja-JP"/>
        </w:rPr>
        <w:t>requirements also in many other scenarios</w:t>
      </w:r>
      <w:r w:rsidR="003C2E34">
        <w:rPr>
          <w:lang w:val="en-GB" w:eastAsia="ja-JP"/>
        </w:rPr>
        <w:t xml:space="preserve">. </w:t>
      </w:r>
      <w:r w:rsidR="00833D19">
        <w:rPr>
          <w:lang w:val="en-GB" w:eastAsia="ja-JP"/>
        </w:rPr>
        <w:t xml:space="preserve">The TRS is thus </w:t>
      </w:r>
      <w:r w:rsidR="000F670D">
        <w:rPr>
          <w:lang w:val="en-GB" w:eastAsia="ja-JP"/>
        </w:rPr>
        <w:t xml:space="preserve">the preferred solution for many use cases. </w:t>
      </w:r>
      <w:r w:rsidR="0014128D">
        <w:rPr>
          <w:lang w:val="en-GB" w:eastAsia="ja-JP"/>
        </w:rPr>
        <w:t>Thus</w:t>
      </w:r>
      <w:r w:rsidR="00CC34B2">
        <w:rPr>
          <w:lang w:val="en-GB" w:eastAsia="ja-JP"/>
        </w:rPr>
        <w:t>,</w:t>
      </w:r>
      <w:r w:rsidR="0014128D">
        <w:rPr>
          <w:lang w:val="en-GB" w:eastAsia="ja-JP"/>
        </w:rPr>
        <w:t xml:space="preserve"> we </w:t>
      </w:r>
      <w:r w:rsidR="0014128D" w:rsidRPr="00D74856">
        <w:t xml:space="preserve">propose to support positioning based on the TRS. </w:t>
      </w:r>
      <w:r w:rsidR="00BC1948">
        <w:rPr>
          <w:lang w:val="en-GB" w:eastAsia="ja-JP"/>
        </w:rPr>
        <w:t xml:space="preserve">A new PRS may be considered for </w:t>
      </w:r>
      <w:r w:rsidR="006E291B">
        <w:rPr>
          <w:lang w:val="en-GB" w:eastAsia="ja-JP"/>
        </w:rPr>
        <w:t xml:space="preserve">scenarios with very tough requirements on </w:t>
      </w:r>
      <w:r w:rsidR="00747DAD">
        <w:rPr>
          <w:lang w:val="en-GB" w:eastAsia="ja-JP"/>
        </w:rPr>
        <w:t>positioning accuracy and latency.</w:t>
      </w:r>
    </w:p>
    <w:p w14:paraId="23202726" w14:textId="77777777" w:rsidR="00F42DF0" w:rsidRDefault="00C87DF7" w:rsidP="00577E5F">
      <w:pPr>
        <w:pStyle w:val="Observation"/>
        <w:rPr>
          <w:lang w:val="en-GB"/>
        </w:rPr>
      </w:pPr>
      <w:bookmarkStart w:id="6" w:name="_Toc5130513"/>
      <w:r>
        <w:rPr>
          <w:lang w:val="en-GB"/>
        </w:rPr>
        <w:t>The TRS performs roughly on par with a new NR PRS and does achieve sufficient accuracy to fulfil regulatory requirements for horizontal positioning</w:t>
      </w:r>
      <w:r w:rsidR="00F42DF0">
        <w:rPr>
          <w:lang w:val="en-GB"/>
        </w:rPr>
        <w:t>.</w:t>
      </w:r>
      <w:bookmarkEnd w:id="6"/>
    </w:p>
    <w:p w14:paraId="4FC0B3DB" w14:textId="287F429D" w:rsidR="00DB2618" w:rsidRDefault="00645DC9" w:rsidP="00784CEC">
      <w:pPr>
        <w:pStyle w:val="Observation"/>
        <w:rPr>
          <w:lang w:val="en-GB"/>
        </w:rPr>
      </w:pPr>
      <w:r>
        <w:rPr>
          <w:lang w:val="en-GB"/>
        </w:rPr>
        <w:t xml:space="preserve"> </w:t>
      </w:r>
      <w:bookmarkStart w:id="7" w:name="_Toc5130514"/>
      <w:r w:rsidR="00F42DF0">
        <w:rPr>
          <w:lang w:val="en-GB"/>
        </w:rPr>
        <w:t>Since the TRS</w:t>
      </w:r>
      <w:r w:rsidDel="00F42DF0">
        <w:rPr>
          <w:lang w:val="en-GB"/>
        </w:rPr>
        <w:t xml:space="preserve"> </w:t>
      </w:r>
      <w:r w:rsidR="00F42DF0">
        <w:rPr>
          <w:lang w:val="en-GB"/>
        </w:rPr>
        <w:t>anyhow has to be transmitted for communication purposes the use of the TRS for positioning requires</w:t>
      </w:r>
      <w:r>
        <w:rPr>
          <w:lang w:val="en-GB"/>
        </w:rPr>
        <w:t xml:space="preserve"> significantly less overhead </w:t>
      </w:r>
      <w:r w:rsidR="00FA0F6F">
        <w:rPr>
          <w:lang w:val="en-GB"/>
        </w:rPr>
        <w:t>than a new</w:t>
      </w:r>
      <w:r w:rsidR="00060581">
        <w:rPr>
          <w:lang w:val="en-GB"/>
        </w:rPr>
        <w:t xml:space="preserve"> </w:t>
      </w:r>
      <w:r w:rsidR="006B1DD8">
        <w:rPr>
          <w:lang w:val="en-GB"/>
        </w:rPr>
        <w:t>design of a</w:t>
      </w:r>
      <w:r w:rsidR="00060581">
        <w:rPr>
          <w:lang w:val="en-GB"/>
        </w:rPr>
        <w:t xml:space="preserve"> </w:t>
      </w:r>
      <w:proofErr w:type="gramStart"/>
      <w:r w:rsidR="00060581">
        <w:rPr>
          <w:lang w:val="en-GB"/>
        </w:rPr>
        <w:t>PRS</w:t>
      </w:r>
      <w:r w:rsidR="00F42DF0">
        <w:rPr>
          <w:lang w:val="en-GB"/>
        </w:rPr>
        <w:t>.</w:t>
      </w:r>
      <w:r w:rsidR="00FA0F6F">
        <w:rPr>
          <w:lang w:val="en-GB"/>
        </w:rPr>
        <w:t>.</w:t>
      </w:r>
      <w:bookmarkEnd w:id="7"/>
      <w:proofErr w:type="gramEnd"/>
    </w:p>
    <w:p w14:paraId="28D7BF11" w14:textId="07C92E76" w:rsidR="00A35810" w:rsidRPr="00D74856" w:rsidRDefault="00621961" w:rsidP="00784CEC">
      <w:pPr>
        <w:pStyle w:val="Proposal"/>
      </w:pPr>
      <w:bookmarkStart w:id="8" w:name="_Toc5130590"/>
      <w:r w:rsidRPr="00D74856">
        <w:t xml:space="preserve">Support </w:t>
      </w:r>
      <w:r w:rsidR="00FB6FC7" w:rsidRPr="00D74856">
        <w:t xml:space="preserve">positioning based on the TRS (CSI-RS for tracking) transmitted from </w:t>
      </w:r>
      <w:r w:rsidR="00CD08E7" w:rsidRPr="00D74856">
        <w:t>serving as well as non-serving cells</w:t>
      </w:r>
      <w:r w:rsidR="002105C6">
        <w:t>.</w:t>
      </w:r>
      <w:bookmarkEnd w:id="8"/>
    </w:p>
    <w:p w14:paraId="2A196572" w14:textId="56DE93C2" w:rsidR="00961384" w:rsidRDefault="001A7323" w:rsidP="00777EA5">
      <w:pPr>
        <w:rPr>
          <w:lang w:val="en-GB" w:eastAsia="ja-JP"/>
        </w:rPr>
      </w:pPr>
      <w:r>
        <w:rPr>
          <w:lang w:val="en-GB" w:eastAsia="ja-JP"/>
        </w:rPr>
        <w:t>In scenarios with</w:t>
      </w:r>
      <w:r w:rsidR="009000EB">
        <w:rPr>
          <w:lang w:val="en-GB" w:eastAsia="ja-JP"/>
        </w:rPr>
        <w:t xml:space="preserve"> very large inter site distances</w:t>
      </w:r>
      <w:r w:rsidR="00E85A32">
        <w:rPr>
          <w:lang w:val="en-GB" w:eastAsia="ja-JP"/>
        </w:rPr>
        <w:t xml:space="preserve"> the TOA measur</w:t>
      </w:r>
      <w:r w:rsidR="008F3308">
        <w:rPr>
          <w:lang w:val="en-GB" w:eastAsia="ja-JP"/>
        </w:rPr>
        <w:t xml:space="preserve">ement </w:t>
      </w:r>
      <w:r w:rsidR="00E85A32">
        <w:rPr>
          <w:lang w:val="en-GB" w:eastAsia="ja-JP"/>
        </w:rPr>
        <w:t xml:space="preserve">range </w:t>
      </w:r>
      <w:r w:rsidR="0026029C">
        <w:rPr>
          <w:lang w:val="en-GB" w:eastAsia="ja-JP"/>
        </w:rPr>
        <w:t>can</w:t>
      </w:r>
      <w:r w:rsidR="008F3308">
        <w:rPr>
          <w:lang w:val="en-GB" w:eastAsia="ja-JP"/>
        </w:rPr>
        <w:t xml:space="preserve"> be too low</w:t>
      </w:r>
      <w:r>
        <w:rPr>
          <w:lang w:val="en-GB" w:eastAsia="ja-JP"/>
        </w:rPr>
        <w:t xml:space="preserve"> </w:t>
      </w:r>
      <w:r w:rsidR="00777EA5">
        <w:rPr>
          <w:lang w:val="en-GB" w:eastAsia="ja-JP"/>
        </w:rPr>
        <w:t>when based on a</w:t>
      </w:r>
      <w:r>
        <w:rPr>
          <w:lang w:val="en-GB" w:eastAsia="ja-JP"/>
        </w:rPr>
        <w:t xml:space="preserve"> </w:t>
      </w:r>
      <w:r w:rsidR="00777EA5">
        <w:rPr>
          <w:lang w:val="en-GB" w:eastAsia="ja-JP"/>
        </w:rPr>
        <w:t>single</w:t>
      </w:r>
      <w:r>
        <w:rPr>
          <w:lang w:val="en-GB" w:eastAsia="ja-JP"/>
        </w:rPr>
        <w:t xml:space="preserve"> TRS</w:t>
      </w:r>
      <w:r w:rsidR="00777EA5">
        <w:rPr>
          <w:lang w:val="en-GB" w:eastAsia="ja-JP"/>
        </w:rPr>
        <w:t xml:space="preserve">. </w:t>
      </w:r>
      <w:r w:rsidR="0098799A">
        <w:rPr>
          <w:lang w:val="en-GB" w:eastAsia="ja-JP"/>
        </w:rPr>
        <w:t xml:space="preserve">This can, however, be mitigated by utilizing a number of </w:t>
      </w:r>
      <w:r w:rsidR="00AA30EA">
        <w:rPr>
          <w:lang w:val="en-GB" w:eastAsia="ja-JP"/>
        </w:rPr>
        <w:t>TRSs with a staggered frequency shift</w:t>
      </w:r>
      <w:r w:rsidR="007450AF">
        <w:rPr>
          <w:lang w:val="en-GB" w:eastAsia="ja-JP"/>
        </w:rPr>
        <w:t xml:space="preserve"> transmitted </w:t>
      </w:r>
      <w:r w:rsidR="00D86CD8">
        <w:rPr>
          <w:lang w:val="en-GB" w:eastAsia="ja-JP"/>
        </w:rPr>
        <w:t xml:space="preserve">coherently </w:t>
      </w:r>
      <w:r w:rsidR="007C3E41">
        <w:rPr>
          <w:lang w:val="en-GB" w:eastAsia="ja-JP"/>
        </w:rPr>
        <w:t xml:space="preserve">on the same antenna port </w:t>
      </w:r>
      <w:r w:rsidR="007450AF">
        <w:rPr>
          <w:lang w:val="en-GB" w:eastAsia="ja-JP"/>
        </w:rPr>
        <w:t>from the same cell</w:t>
      </w:r>
      <w:r w:rsidR="00AA30EA">
        <w:rPr>
          <w:lang w:val="en-GB" w:eastAsia="ja-JP"/>
        </w:rPr>
        <w:t xml:space="preserve">. </w:t>
      </w:r>
      <w:r w:rsidR="00AF6F13">
        <w:rPr>
          <w:lang w:val="en-GB" w:eastAsia="ja-JP"/>
        </w:rPr>
        <w:t xml:space="preserve">Utilizing </w:t>
      </w:r>
      <w:r w:rsidR="002C5FFB">
        <w:rPr>
          <w:lang w:val="en-GB" w:eastAsia="ja-JP"/>
        </w:rPr>
        <w:t>four</w:t>
      </w:r>
      <w:r w:rsidR="00AF6F13">
        <w:rPr>
          <w:lang w:val="en-GB" w:eastAsia="ja-JP"/>
        </w:rPr>
        <w:t xml:space="preserve"> staggered TRS’s as in</w:t>
      </w:r>
      <w:r w:rsidR="002C5FFB">
        <w:rPr>
          <w:lang w:val="en-GB" w:eastAsia="ja-JP"/>
        </w:rPr>
        <w:t xml:space="preserve"> </w:t>
      </w:r>
      <w:r w:rsidR="002C5FFB">
        <w:rPr>
          <w:lang w:val="en-GB" w:eastAsia="ja-JP"/>
        </w:rPr>
        <w:fldChar w:fldCharType="begin"/>
      </w:r>
      <w:r w:rsidR="002C5FFB">
        <w:rPr>
          <w:lang w:val="en-GB" w:eastAsia="ja-JP"/>
        </w:rPr>
        <w:instrText xml:space="preserve"> REF _Ref4660140 \h </w:instrText>
      </w:r>
      <w:r w:rsidR="002C5FFB">
        <w:rPr>
          <w:lang w:val="en-GB" w:eastAsia="ja-JP"/>
        </w:rPr>
      </w:r>
      <w:r w:rsidR="002C5FFB">
        <w:rPr>
          <w:lang w:val="en-GB" w:eastAsia="ja-JP"/>
        </w:rPr>
        <w:fldChar w:fldCharType="separate"/>
      </w:r>
      <w:r w:rsidR="000D45E9" w:rsidRPr="00784CEC">
        <w:rPr>
          <w:b/>
          <w:lang w:eastAsia="en-GB"/>
        </w:rPr>
        <w:t xml:space="preserve">Figure </w:t>
      </w:r>
      <w:r w:rsidR="000D45E9">
        <w:rPr>
          <w:noProof/>
        </w:rPr>
        <w:t>2</w:t>
      </w:r>
      <w:r w:rsidR="002C5FFB">
        <w:rPr>
          <w:lang w:val="en-GB" w:eastAsia="ja-JP"/>
        </w:rPr>
        <w:fldChar w:fldCharType="end"/>
      </w:r>
      <w:r w:rsidR="008E409D">
        <w:rPr>
          <w:lang w:val="en-GB" w:eastAsia="ja-JP"/>
        </w:rPr>
        <w:t xml:space="preserve"> full range is achieved. Utilizing two staggered TRSs as in </w:t>
      </w:r>
      <w:r w:rsidR="00AF6F13">
        <w:rPr>
          <w:lang w:val="en-GB" w:eastAsia="ja-JP"/>
        </w:rPr>
        <w:t xml:space="preserve"> </w:t>
      </w:r>
      <w:r w:rsidR="00AF6F13">
        <w:rPr>
          <w:lang w:val="en-GB" w:eastAsia="ja-JP"/>
        </w:rPr>
        <w:fldChar w:fldCharType="begin"/>
      </w:r>
      <w:r w:rsidR="00AF6F13">
        <w:rPr>
          <w:lang w:val="en-GB" w:eastAsia="ja-JP"/>
        </w:rPr>
        <w:instrText xml:space="preserve"> REF _Ref4660138 \h </w:instrText>
      </w:r>
      <w:r w:rsidR="00AF6F13">
        <w:rPr>
          <w:lang w:val="en-GB" w:eastAsia="ja-JP"/>
        </w:rPr>
      </w:r>
      <w:r w:rsidR="00AF6F13">
        <w:rPr>
          <w:lang w:val="en-GB" w:eastAsia="ja-JP"/>
        </w:rPr>
        <w:fldChar w:fldCharType="separate"/>
      </w:r>
      <w:r w:rsidR="000D45E9" w:rsidRPr="00784CEC">
        <w:rPr>
          <w:b/>
          <w:lang w:eastAsia="en-GB"/>
        </w:rPr>
        <w:t xml:space="preserve">Figure </w:t>
      </w:r>
      <w:r w:rsidR="000D45E9">
        <w:rPr>
          <w:noProof/>
        </w:rPr>
        <w:t>1</w:t>
      </w:r>
      <w:r w:rsidR="00AF6F13">
        <w:rPr>
          <w:lang w:val="en-GB" w:eastAsia="ja-JP"/>
        </w:rPr>
        <w:fldChar w:fldCharType="end"/>
      </w:r>
      <w:r w:rsidR="00FE2F34">
        <w:rPr>
          <w:lang w:val="en-GB" w:eastAsia="ja-JP"/>
        </w:rPr>
        <w:t xml:space="preserve">, </w:t>
      </w:r>
      <w:r w:rsidR="008E409D">
        <w:rPr>
          <w:lang w:val="en-GB" w:eastAsia="ja-JP"/>
        </w:rPr>
        <w:t>half</w:t>
      </w:r>
      <w:r w:rsidR="00FE2F34">
        <w:rPr>
          <w:lang w:val="en-GB" w:eastAsia="ja-JP"/>
        </w:rPr>
        <w:t xml:space="preserve"> range will be </w:t>
      </w:r>
      <w:r w:rsidR="00791372">
        <w:rPr>
          <w:lang w:val="en-GB" w:eastAsia="ja-JP"/>
        </w:rPr>
        <w:t>achieved.</w:t>
      </w:r>
    </w:p>
    <w:p w14:paraId="584E656F" w14:textId="77777777" w:rsidR="00FC79CA" w:rsidRDefault="00641D28" w:rsidP="00784CEC">
      <w:pPr>
        <w:keepNext/>
      </w:pPr>
      <w:r w:rsidRPr="00CC3105">
        <w:rPr>
          <w:noProof/>
        </w:rPr>
        <w:lastRenderedPageBreak/>
        <w:drawing>
          <wp:inline distT="0" distB="0" distL="0" distR="0" wp14:anchorId="22CD8704" wp14:editId="41C16292">
            <wp:extent cx="5773479" cy="3282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89886" cy="3291347"/>
                    </a:xfrm>
                    <a:prstGeom prst="rect">
                      <a:avLst/>
                    </a:prstGeom>
                    <a:noFill/>
                    <a:ln>
                      <a:noFill/>
                    </a:ln>
                  </pic:spPr>
                </pic:pic>
              </a:graphicData>
            </a:graphic>
          </wp:inline>
        </w:drawing>
      </w:r>
    </w:p>
    <w:p w14:paraId="33307CA5" w14:textId="7F4AF6BF" w:rsidR="00641D28" w:rsidRDefault="00FC79CA" w:rsidP="00784CEC">
      <w:pPr>
        <w:pStyle w:val="Caption"/>
        <w:rPr>
          <w:lang w:val="en-GB" w:eastAsia="ja-JP"/>
        </w:rPr>
      </w:pPr>
      <w:bookmarkStart w:id="9" w:name="_Ref4660138"/>
      <w:bookmarkStart w:id="10" w:name="_Ref4660132"/>
      <w:r w:rsidRPr="00D74856">
        <w:t xml:space="preserve">Figure </w:t>
      </w:r>
      <w:r>
        <w:fldChar w:fldCharType="begin"/>
      </w:r>
      <w:r w:rsidRPr="00D74856">
        <w:instrText xml:space="preserve"> SEQ Figure \* ARABIC </w:instrText>
      </w:r>
      <w:r>
        <w:fldChar w:fldCharType="separate"/>
      </w:r>
      <w:r w:rsidR="000D45E9" w:rsidRPr="00BA576F">
        <w:t>1</w:t>
      </w:r>
      <w:r>
        <w:fldChar w:fldCharType="end"/>
      </w:r>
      <w:bookmarkEnd w:id="9"/>
      <w:r w:rsidRPr="00D74856">
        <w:t xml:space="preserve"> Two staggered TRSs giving </w:t>
      </w:r>
      <w:r w:rsidR="00E50052" w:rsidRPr="00D74856">
        <w:t>half the</w:t>
      </w:r>
      <w:r w:rsidRPr="00D74856">
        <w:t xml:space="preserve"> TOA estimation range</w:t>
      </w:r>
      <w:r w:rsidR="00E50052" w:rsidRPr="00D74856">
        <w:t xml:space="preserve"> given when utilizing all subcarriers</w:t>
      </w:r>
      <w:r w:rsidRPr="00D74856">
        <w:t>.</w:t>
      </w:r>
      <w:r w:rsidR="009D4245" w:rsidRPr="00D74856">
        <w:t xml:space="preserve"> Each of the two TRSs is depicted in a separate color.</w:t>
      </w:r>
      <w:bookmarkEnd w:id="10"/>
    </w:p>
    <w:p w14:paraId="64C3A72C" w14:textId="77777777" w:rsidR="007F78DF" w:rsidRDefault="003055E6" w:rsidP="00784CEC">
      <w:pPr>
        <w:keepNext/>
      </w:pPr>
      <w:r w:rsidRPr="003055E6">
        <w:rPr>
          <w:noProof/>
        </w:rPr>
        <w:drawing>
          <wp:inline distT="0" distB="0" distL="0" distR="0" wp14:anchorId="2C3B8598" wp14:editId="0901403E">
            <wp:extent cx="6120765" cy="3459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3459755"/>
                    </a:xfrm>
                    <a:prstGeom prst="rect">
                      <a:avLst/>
                    </a:prstGeom>
                    <a:noFill/>
                    <a:ln>
                      <a:noFill/>
                    </a:ln>
                  </pic:spPr>
                </pic:pic>
              </a:graphicData>
            </a:graphic>
          </wp:inline>
        </w:drawing>
      </w:r>
    </w:p>
    <w:p w14:paraId="0E673C71" w14:textId="35AE98BB" w:rsidR="00706EF2" w:rsidRDefault="007F78DF" w:rsidP="00784CEC">
      <w:pPr>
        <w:pStyle w:val="Caption"/>
        <w:rPr>
          <w:lang w:val="en-GB" w:eastAsia="ja-JP"/>
        </w:rPr>
      </w:pPr>
      <w:bookmarkStart w:id="11" w:name="_Ref4660140"/>
      <w:r w:rsidRPr="00D74856">
        <w:t xml:space="preserve">Figure </w:t>
      </w:r>
      <w:r>
        <w:fldChar w:fldCharType="begin"/>
      </w:r>
      <w:r w:rsidRPr="00D74856">
        <w:instrText xml:space="preserve"> SEQ Figure \* ARABIC </w:instrText>
      </w:r>
      <w:r>
        <w:fldChar w:fldCharType="separate"/>
      </w:r>
      <w:r w:rsidR="000D45E9" w:rsidRPr="00BA576F">
        <w:t>2</w:t>
      </w:r>
      <w:r>
        <w:fldChar w:fldCharType="end"/>
      </w:r>
      <w:bookmarkEnd w:id="11"/>
      <w:r w:rsidR="00FC79CA" w:rsidRPr="00D74856">
        <w:t xml:space="preserve"> Four staggered TRSs giving full TOA estimation range.</w:t>
      </w:r>
      <w:r w:rsidR="009D4245" w:rsidRPr="00D74856">
        <w:t xml:space="preserve"> Each of the four TRSs is depicted in a separate color.</w:t>
      </w:r>
    </w:p>
    <w:p w14:paraId="4E30E6CA" w14:textId="40BC55B7" w:rsidR="00E027AF" w:rsidRPr="00D74856" w:rsidRDefault="00E027AF" w:rsidP="00E027AF">
      <w:pPr>
        <w:pStyle w:val="Proposal"/>
      </w:pPr>
      <w:bookmarkStart w:id="12" w:name="_Toc5130591"/>
      <w:r w:rsidRPr="00D74856">
        <w:t xml:space="preserve">Support positioning based on </w:t>
      </w:r>
      <w:r w:rsidR="005416FE" w:rsidRPr="00D74856">
        <w:t xml:space="preserve">one, </w:t>
      </w:r>
      <w:r w:rsidR="007F78DF" w:rsidRPr="00D74856">
        <w:t>two and four</w:t>
      </w:r>
      <w:r w:rsidRPr="00D74856">
        <w:t xml:space="preserve"> TRS</w:t>
      </w:r>
      <w:r w:rsidR="00286D02" w:rsidRPr="00D74856">
        <w:t>s</w:t>
      </w:r>
      <w:r w:rsidRPr="00D74856">
        <w:t xml:space="preserve"> (CSI-RS for tracking) </w:t>
      </w:r>
      <w:r w:rsidR="00286D02" w:rsidRPr="00D74856">
        <w:t xml:space="preserve">with </w:t>
      </w:r>
      <w:r w:rsidR="00920317" w:rsidRPr="00D74856">
        <w:t xml:space="preserve">staggered frequency shifts </w:t>
      </w:r>
      <w:r w:rsidRPr="00D74856">
        <w:t xml:space="preserve">transmitted </w:t>
      </w:r>
      <w:r w:rsidR="00843DC7">
        <w:rPr>
          <w:lang w:val="en-GB" w:eastAsia="ja-JP"/>
        </w:rPr>
        <w:t xml:space="preserve">coherently on the same antenna port </w:t>
      </w:r>
      <w:r w:rsidRPr="00D74856">
        <w:t xml:space="preserve">from </w:t>
      </w:r>
      <w:r w:rsidR="00920317" w:rsidRPr="00D74856">
        <w:t xml:space="preserve">the same </w:t>
      </w:r>
      <w:r w:rsidRPr="00D74856">
        <w:t>cell</w:t>
      </w:r>
      <w:r w:rsidR="00E64B42">
        <w:t>.</w:t>
      </w:r>
      <w:bookmarkEnd w:id="12"/>
    </w:p>
    <w:p w14:paraId="167070D1" w14:textId="77777777" w:rsidR="009E1220" w:rsidRDefault="009E1220" w:rsidP="00784CEC">
      <w:pPr>
        <w:keepNext/>
        <w:jc w:val="center"/>
      </w:pPr>
      <w:r>
        <w:rPr>
          <w:noProof/>
          <w:lang w:val="en-GB"/>
        </w:rPr>
        <w:drawing>
          <wp:inline distT="0" distB="0" distL="0" distR="0" wp14:anchorId="042F9684" wp14:editId="30ADFADB">
            <wp:extent cx="4203376" cy="3152533"/>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OO_2GHz_50MHz.tif"/>
                    <pic:cNvPicPr/>
                  </pic:nvPicPr>
                  <pic:blipFill>
                    <a:blip r:embed="rId15">
                      <a:extLst>
                        <a:ext uri="{28A0092B-C50C-407E-A947-70E740481C1C}">
                          <a14:useLocalDpi xmlns:a14="http://schemas.microsoft.com/office/drawing/2010/main" val="0"/>
                        </a:ext>
                      </a:extLst>
                    </a:blip>
                    <a:stretch>
                      <a:fillRect/>
                    </a:stretch>
                  </pic:blipFill>
                  <pic:spPr>
                    <a:xfrm>
                      <a:off x="0" y="0"/>
                      <a:ext cx="4251237" cy="3188428"/>
                    </a:xfrm>
                    <a:prstGeom prst="rect">
                      <a:avLst/>
                    </a:prstGeom>
                  </pic:spPr>
                </pic:pic>
              </a:graphicData>
            </a:graphic>
          </wp:inline>
        </w:drawing>
      </w:r>
    </w:p>
    <w:p w14:paraId="4A32C7A6" w14:textId="67609BAF" w:rsidR="009E1220" w:rsidRDefault="009E1220" w:rsidP="00784CEC">
      <w:pPr>
        <w:pStyle w:val="Caption"/>
        <w:jc w:val="center"/>
        <w:rPr>
          <w:rFonts w:ascii="Arial" w:hAnsi="Arial" w:cs="Arial"/>
          <w:lang w:val="en-GB"/>
        </w:rPr>
      </w:pPr>
      <w:bookmarkStart w:id="13" w:name="_Ref4656002"/>
      <w:r w:rsidRPr="00D74856">
        <w:t xml:space="preserve">Figure </w:t>
      </w:r>
      <w:r>
        <w:fldChar w:fldCharType="begin"/>
      </w:r>
      <w:r w:rsidRPr="00D74856">
        <w:instrText xml:space="preserve"> SEQ Figure \* ARABIC </w:instrText>
      </w:r>
      <w:r>
        <w:fldChar w:fldCharType="separate"/>
      </w:r>
      <w:r w:rsidR="000D45E9" w:rsidRPr="00BA576F">
        <w:t>3</w:t>
      </w:r>
      <w:r>
        <w:fldChar w:fldCharType="end"/>
      </w:r>
      <w:bookmarkEnd w:id="13"/>
      <w:r w:rsidRPr="00D74856">
        <w:t xml:space="preserve"> Positioning estimation error in indoor open office (2 GHz).</w:t>
      </w:r>
      <w:r w:rsidR="00FD30E2" w:rsidRPr="00D74856">
        <w:t xml:space="preserve"> For more details see </w:t>
      </w:r>
      <w:r w:rsidR="00FD30E2">
        <w:fldChar w:fldCharType="begin"/>
      </w:r>
      <w:r w:rsidR="00FD30E2" w:rsidRPr="00D74856">
        <w:instrText xml:space="preserve"> REF _Ref4654979 \r \h </w:instrText>
      </w:r>
      <w:r w:rsidR="00FD30E2">
        <w:fldChar w:fldCharType="separate"/>
      </w:r>
      <w:r w:rsidR="000D45E9">
        <w:t>[2]</w:t>
      </w:r>
      <w:r w:rsidR="00FD30E2">
        <w:fldChar w:fldCharType="end"/>
      </w:r>
      <w:r w:rsidR="00FD30E2" w:rsidRPr="00D74856">
        <w:t>.</w:t>
      </w:r>
    </w:p>
    <w:p w14:paraId="1921F869" w14:textId="77777777" w:rsidR="009E1220" w:rsidRDefault="009E1220" w:rsidP="009E1220">
      <w:pPr>
        <w:jc w:val="center"/>
        <w:rPr>
          <w:rFonts w:ascii="Arial" w:hAnsi="Arial" w:cs="Arial"/>
          <w:lang w:val="en-GB"/>
        </w:rPr>
      </w:pPr>
    </w:p>
    <w:p w14:paraId="22D8F94A" w14:textId="77777777" w:rsidR="00575278" w:rsidRDefault="00575278" w:rsidP="00784CEC">
      <w:pPr>
        <w:keepNext/>
        <w:jc w:val="center"/>
      </w:pPr>
      <w:r>
        <w:rPr>
          <w:rFonts w:ascii="Arial" w:hAnsi="Arial" w:cs="Arial"/>
          <w:noProof/>
          <w:lang w:val="en-GB"/>
        </w:rPr>
        <w:drawing>
          <wp:inline distT="0" distB="0" distL="0" distR="0" wp14:anchorId="53446B6B" wp14:editId="69F06B73">
            <wp:extent cx="3949700" cy="29622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Mi_2GHz_50MHz.tif"/>
                    <pic:cNvPicPr/>
                  </pic:nvPicPr>
                  <pic:blipFill>
                    <a:blip r:embed="rId16">
                      <a:extLst>
                        <a:ext uri="{28A0092B-C50C-407E-A947-70E740481C1C}">
                          <a14:useLocalDpi xmlns:a14="http://schemas.microsoft.com/office/drawing/2010/main" val="0"/>
                        </a:ext>
                      </a:extLst>
                    </a:blip>
                    <a:stretch>
                      <a:fillRect/>
                    </a:stretch>
                  </pic:blipFill>
                  <pic:spPr>
                    <a:xfrm>
                      <a:off x="0" y="0"/>
                      <a:ext cx="3949700" cy="2962275"/>
                    </a:xfrm>
                    <a:prstGeom prst="rect">
                      <a:avLst/>
                    </a:prstGeom>
                  </pic:spPr>
                </pic:pic>
              </a:graphicData>
            </a:graphic>
          </wp:inline>
        </w:drawing>
      </w:r>
    </w:p>
    <w:p w14:paraId="505EBD98" w14:textId="718CDD27" w:rsidR="00575278" w:rsidRDefault="00575278" w:rsidP="00784CEC">
      <w:pPr>
        <w:pStyle w:val="Caption"/>
        <w:jc w:val="center"/>
        <w:rPr>
          <w:lang w:val="en-GB"/>
        </w:rPr>
      </w:pPr>
      <w:bookmarkStart w:id="14" w:name="_Ref4656004"/>
      <w:r w:rsidRPr="00D74856">
        <w:t xml:space="preserve">Figure </w:t>
      </w:r>
      <w:r>
        <w:fldChar w:fldCharType="begin"/>
      </w:r>
      <w:r w:rsidRPr="00D74856">
        <w:instrText xml:space="preserve"> SEQ Figure \* ARABIC </w:instrText>
      </w:r>
      <w:r>
        <w:fldChar w:fldCharType="separate"/>
      </w:r>
      <w:r w:rsidR="000D45E9" w:rsidRPr="00BA576F">
        <w:t>4</w:t>
      </w:r>
      <w:r>
        <w:fldChar w:fldCharType="end"/>
      </w:r>
      <w:bookmarkEnd w:id="14"/>
      <w:r w:rsidR="002F66D1" w:rsidRPr="00D74856">
        <w:t xml:space="preserve"> Positioning estimation error in urban micro scenario (2GHz).</w:t>
      </w:r>
      <w:r w:rsidR="00FD30E2" w:rsidRPr="00D74856">
        <w:t xml:space="preserve"> For more details see </w:t>
      </w:r>
      <w:r w:rsidR="00FD30E2">
        <w:fldChar w:fldCharType="begin"/>
      </w:r>
      <w:r w:rsidR="00FD30E2" w:rsidRPr="00D74856">
        <w:instrText xml:space="preserve"> REF _Ref4654979 \r \h </w:instrText>
      </w:r>
      <w:r w:rsidR="00FD30E2">
        <w:fldChar w:fldCharType="separate"/>
      </w:r>
      <w:r w:rsidR="000D45E9">
        <w:t>[2]</w:t>
      </w:r>
      <w:r w:rsidR="00FD30E2">
        <w:fldChar w:fldCharType="end"/>
      </w:r>
      <w:r w:rsidR="00FD30E2" w:rsidRPr="00D74856">
        <w:t>.</w:t>
      </w:r>
    </w:p>
    <w:p w14:paraId="795EF03A" w14:textId="4AAC899C" w:rsidR="009E1220" w:rsidRDefault="009E1220" w:rsidP="00282EF1">
      <w:pPr>
        <w:rPr>
          <w:lang w:val="en-GB" w:eastAsia="ja-JP"/>
        </w:rPr>
      </w:pPr>
    </w:p>
    <w:p w14:paraId="1206643C" w14:textId="77777777" w:rsidR="00850E1A" w:rsidRDefault="00474BF5" w:rsidP="00784CEC">
      <w:pPr>
        <w:keepNext/>
      </w:pPr>
      <w:r>
        <w:rPr>
          <w:noProof/>
        </w:rPr>
        <w:drawing>
          <wp:inline distT="0" distB="0" distL="0" distR="0" wp14:anchorId="6C544955" wp14:editId="7F822B4F">
            <wp:extent cx="3967200" cy="297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Ma_2GHz_50MHz.tif"/>
                    <pic:cNvPicPr/>
                  </pic:nvPicPr>
                  <pic:blipFill>
                    <a:blip r:embed="rId17">
                      <a:extLst>
                        <a:ext uri="{28A0092B-C50C-407E-A947-70E740481C1C}">
                          <a14:useLocalDpi xmlns:a14="http://schemas.microsoft.com/office/drawing/2010/main" val="0"/>
                        </a:ext>
                      </a:extLst>
                    </a:blip>
                    <a:stretch>
                      <a:fillRect/>
                    </a:stretch>
                  </pic:blipFill>
                  <pic:spPr>
                    <a:xfrm>
                      <a:off x="0" y="0"/>
                      <a:ext cx="3967200" cy="2973600"/>
                    </a:xfrm>
                    <a:prstGeom prst="rect">
                      <a:avLst/>
                    </a:prstGeom>
                  </pic:spPr>
                </pic:pic>
              </a:graphicData>
            </a:graphic>
          </wp:inline>
        </w:drawing>
      </w:r>
    </w:p>
    <w:p w14:paraId="5827F372" w14:textId="5E89D1E0" w:rsidR="00474BF5" w:rsidRPr="00282EF1" w:rsidRDefault="00850E1A" w:rsidP="00784CEC">
      <w:pPr>
        <w:pStyle w:val="Caption"/>
        <w:rPr>
          <w:lang w:val="en-GB" w:eastAsia="ja-JP"/>
        </w:rPr>
      </w:pPr>
      <w:bookmarkStart w:id="15" w:name="_Ref4656006"/>
      <w:r w:rsidRPr="00D74856">
        <w:t xml:space="preserve">Figure </w:t>
      </w:r>
      <w:r>
        <w:fldChar w:fldCharType="begin"/>
      </w:r>
      <w:r w:rsidRPr="00D74856">
        <w:instrText xml:space="preserve"> SEQ Figure \* ARABIC </w:instrText>
      </w:r>
      <w:r>
        <w:fldChar w:fldCharType="separate"/>
      </w:r>
      <w:r w:rsidR="000D45E9" w:rsidRPr="00BA576F">
        <w:t>5</w:t>
      </w:r>
      <w:r>
        <w:fldChar w:fldCharType="end"/>
      </w:r>
      <w:bookmarkEnd w:id="15"/>
      <w:r w:rsidRPr="00D74856">
        <w:t xml:space="preserve"> Positioning estimation accuracy in urban macro scenario (2GHz).</w:t>
      </w:r>
      <w:r w:rsidR="00FD30E2" w:rsidRPr="00D74856">
        <w:t xml:space="preserve"> For more details see </w:t>
      </w:r>
      <w:r w:rsidR="00FD30E2">
        <w:fldChar w:fldCharType="begin"/>
      </w:r>
      <w:r w:rsidR="00FD30E2" w:rsidRPr="00D74856">
        <w:instrText xml:space="preserve"> REF _Ref4654979 \r \h </w:instrText>
      </w:r>
      <w:r w:rsidR="00FD30E2">
        <w:fldChar w:fldCharType="separate"/>
      </w:r>
      <w:r w:rsidR="000D45E9">
        <w:t>[2]</w:t>
      </w:r>
      <w:r w:rsidR="00FD30E2">
        <w:fldChar w:fldCharType="end"/>
      </w:r>
      <w:r w:rsidR="00FD30E2" w:rsidRPr="00D74856">
        <w:t>.</w:t>
      </w:r>
    </w:p>
    <w:p w14:paraId="22F16DEF" w14:textId="77777777" w:rsidR="000B5EFB" w:rsidRDefault="000B5EFB" w:rsidP="00853FBB">
      <w:pPr>
        <w:rPr>
          <w:lang w:val="en-GB" w:eastAsia="ja-JP"/>
        </w:rPr>
      </w:pPr>
    </w:p>
    <w:p w14:paraId="74856814" w14:textId="64695D77" w:rsidR="008363E3" w:rsidRDefault="00520675" w:rsidP="00520675">
      <w:pPr>
        <w:pStyle w:val="Heading3"/>
      </w:pPr>
      <w:r>
        <w:t>2.2.</w:t>
      </w:r>
      <w:r w:rsidR="00E662D8">
        <w:t>2</w:t>
      </w:r>
      <w:r>
        <w:tab/>
      </w:r>
      <w:r w:rsidR="008363E3">
        <w:t>New NR PRS</w:t>
      </w:r>
      <w:r w:rsidR="006E6F6A">
        <w:t xml:space="preserve"> design</w:t>
      </w:r>
    </w:p>
    <w:p w14:paraId="449C03B0" w14:textId="3D901F89" w:rsidR="000D1F7B" w:rsidRDefault="007A1E9C" w:rsidP="00CA30B1">
      <w:pPr>
        <w:rPr>
          <w:lang w:val="en-GB" w:eastAsia="ja-JP"/>
        </w:rPr>
      </w:pPr>
      <w:r>
        <w:rPr>
          <w:lang w:val="en-GB" w:eastAsia="ja-JP"/>
        </w:rPr>
        <w:t>From</w:t>
      </w:r>
      <w:r w:rsidR="00C61B7F">
        <w:rPr>
          <w:lang w:val="en-GB" w:eastAsia="ja-JP"/>
        </w:rPr>
        <w:t xml:space="preserve"> </w:t>
      </w:r>
      <w:r>
        <w:rPr>
          <w:lang w:val="en-GB" w:eastAsia="ja-JP"/>
        </w:rPr>
        <w:t>real life LTE based positioning as well as from eva</w:t>
      </w:r>
      <w:r w:rsidR="00F83A57">
        <w:rPr>
          <w:lang w:val="en-GB" w:eastAsia="ja-JP"/>
        </w:rPr>
        <w:t>l</w:t>
      </w:r>
      <w:r>
        <w:rPr>
          <w:lang w:val="en-GB" w:eastAsia="ja-JP"/>
        </w:rPr>
        <w:t>uations within the NR study item on positioning</w:t>
      </w:r>
      <w:r w:rsidR="00F83A57">
        <w:rPr>
          <w:lang w:val="en-GB" w:eastAsia="ja-JP"/>
        </w:rPr>
        <w:t xml:space="preserve"> we </w:t>
      </w:r>
      <w:r w:rsidR="009D4608">
        <w:rPr>
          <w:lang w:val="en-GB" w:eastAsia="ja-JP"/>
        </w:rPr>
        <w:t>k</w:t>
      </w:r>
      <w:r w:rsidR="00F83A57">
        <w:rPr>
          <w:lang w:val="en-GB" w:eastAsia="ja-JP"/>
        </w:rPr>
        <w:t>no</w:t>
      </w:r>
      <w:r w:rsidR="009D4608">
        <w:rPr>
          <w:lang w:val="en-GB" w:eastAsia="ja-JP"/>
        </w:rPr>
        <w:t>w</w:t>
      </w:r>
      <w:r w:rsidR="00F83A57">
        <w:rPr>
          <w:lang w:val="en-GB" w:eastAsia="ja-JP"/>
        </w:rPr>
        <w:t xml:space="preserve"> that interference </w:t>
      </w:r>
      <w:r w:rsidR="008D336B">
        <w:rPr>
          <w:lang w:val="en-GB" w:eastAsia="ja-JP"/>
        </w:rPr>
        <w:t xml:space="preserve">suppression is the most critical </w:t>
      </w:r>
      <w:r w:rsidR="00B41D59">
        <w:rPr>
          <w:lang w:val="en-GB" w:eastAsia="ja-JP"/>
        </w:rPr>
        <w:t xml:space="preserve">aspect </w:t>
      </w:r>
      <w:r w:rsidR="00855FA1">
        <w:rPr>
          <w:lang w:val="en-GB" w:eastAsia="ja-JP"/>
        </w:rPr>
        <w:t xml:space="preserve">when designing a </w:t>
      </w:r>
      <w:r w:rsidR="00821D1E">
        <w:rPr>
          <w:lang w:val="en-GB" w:eastAsia="ja-JP"/>
        </w:rPr>
        <w:t xml:space="preserve">positioning reference signal </w:t>
      </w:r>
      <w:r w:rsidR="00123950">
        <w:rPr>
          <w:lang w:val="en-GB" w:eastAsia="ja-JP"/>
        </w:rPr>
        <w:t xml:space="preserve">to be used for </w:t>
      </w:r>
      <w:proofErr w:type="gramStart"/>
      <w:r w:rsidR="00BE0786">
        <w:rPr>
          <w:lang w:val="en-GB" w:eastAsia="ja-JP"/>
        </w:rPr>
        <w:t>triangulation based</w:t>
      </w:r>
      <w:proofErr w:type="gramEnd"/>
      <w:r w:rsidR="00BE0786">
        <w:rPr>
          <w:lang w:val="en-GB" w:eastAsia="ja-JP"/>
        </w:rPr>
        <w:t xml:space="preserve"> positioning requiring </w:t>
      </w:r>
      <w:proofErr w:type="spellStart"/>
      <w:r w:rsidR="00BE0786">
        <w:rPr>
          <w:lang w:val="en-GB" w:eastAsia="ja-JP"/>
        </w:rPr>
        <w:t>hearability</w:t>
      </w:r>
      <w:proofErr w:type="spellEnd"/>
      <w:r w:rsidR="00BE0786">
        <w:rPr>
          <w:lang w:val="en-GB" w:eastAsia="ja-JP"/>
        </w:rPr>
        <w:t xml:space="preserve"> from </w:t>
      </w:r>
      <w:r w:rsidR="00D36A94">
        <w:rPr>
          <w:lang w:val="en-GB" w:eastAsia="ja-JP"/>
        </w:rPr>
        <w:t>multiple transmission points.</w:t>
      </w:r>
      <w:r w:rsidR="006C4C33">
        <w:rPr>
          <w:lang w:val="en-GB" w:eastAsia="ja-JP"/>
        </w:rPr>
        <w:t xml:space="preserve"> </w:t>
      </w:r>
      <w:r w:rsidR="00286954">
        <w:rPr>
          <w:lang w:val="en-GB" w:eastAsia="ja-JP"/>
        </w:rPr>
        <w:t>Interference can always be reduced by muting but this comes at a huge cost in terms of positioning overhead.</w:t>
      </w:r>
      <w:r w:rsidR="00D725BE">
        <w:rPr>
          <w:lang w:val="en-GB" w:eastAsia="ja-JP"/>
        </w:rPr>
        <w:t xml:space="preserve"> The PRS signal should therefore be designed </w:t>
      </w:r>
      <w:r w:rsidR="009F182D">
        <w:rPr>
          <w:lang w:val="en-GB" w:eastAsia="ja-JP"/>
        </w:rPr>
        <w:t xml:space="preserve">to </w:t>
      </w:r>
      <w:r w:rsidR="00622D72">
        <w:rPr>
          <w:lang w:val="en-GB" w:eastAsia="ja-JP"/>
        </w:rPr>
        <w:t xml:space="preserve">have good correlation properties and preferably also </w:t>
      </w:r>
      <w:r w:rsidR="009F182D">
        <w:rPr>
          <w:lang w:val="en-GB" w:eastAsia="ja-JP"/>
        </w:rPr>
        <w:t xml:space="preserve">allow for a large number of </w:t>
      </w:r>
      <w:r w:rsidR="00BA47D2">
        <w:rPr>
          <w:lang w:val="en-GB" w:eastAsia="ja-JP"/>
        </w:rPr>
        <w:t>orthogonal signals</w:t>
      </w:r>
      <w:r w:rsidR="0038521C">
        <w:rPr>
          <w:lang w:val="en-GB" w:eastAsia="ja-JP"/>
        </w:rPr>
        <w:t xml:space="preserve"> </w:t>
      </w:r>
      <w:r w:rsidR="001A7306">
        <w:rPr>
          <w:lang w:val="en-GB" w:eastAsia="ja-JP"/>
        </w:rPr>
        <w:t>utilizing frequency or code orthogonality</w:t>
      </w:r>
      <w:r w:rsidR="00D24655">
        <w:rPr>
          <w:lang w:val="en-GB" w:eastAsia="ja-JP"/>
        </w:rPr>
        <w:t xml:space="preserve">. </w:t>
      </w:r>
      <w:r w:rsidR="00080867">
        <w:rPr>
          <w:lang w:val="en-GB" w:eastAsia="ja-JP"/>
        </w:rPr>
        <w:t xml:space="preserve"> In section 2.2.</w:t>
      </w:r>
      <w:r w:rsidR="006255DD">
        <w:rPr>
          <w:lang w:val="en-GB" w:eastAsia="ja-JP"/>
        </w:rPr>
        <w:t>2.</w:t>
      </w:r>
      <w:r w:rsidR="00080867">
        <w:rPr>
          <w:lang w:val="en-GB" w:eastAsia="ja-JP"/>
        </w:rPr>
        <w:t xml:space="preserve">1 below we propose the use of </w:t>
      </w:r>
      <w:r w:rsidR="00596661">
        <w:rPr>
          <w:lang w:val="en-GB" w:eastAsia="ja-JP"/>
        </w:rPr>
        <w:t xml:space="preserve">a new initialization mechanism for the </w:t>
      </w:r>
      <w:r w:rsidR="00D526B7">
        <w:rPr>
          <w:lang w:val="en-GB" w:eastAsia="ja-JP"/>
        </w:rPr>
        <w:t>gold codes already in use in NR</w:t>
      </w:r>
      <w:r w:rsidR="00420F6D">
        <w:rPr>
          <w:lang w:val="en-GB" w:eastAsia="ja-JP"/>
        </w:rPr>
        <w:t xml:space="preserve"> which </w:t>
      </w:r>
      <w:r w:rsidR="009559BB">
        <w:rPr>
          <w:lang w:val="en-GB" w:eastAsia="ja-JP"/>
        </w:rPr>
        <w:t xml:space="preserve">substantially </w:t>
      </w:r>
      <w:r w:rsidR="000D1F7B">
        <w:rPr>
          <w:lang w:val="en-GB" w:eastAsia="ja-JP"/>
        </w:rPr>
        <w:t>reduces the interference between different PRS</w:t>
      </w:r>
      <w:r w:rsidR="00E22BB5">
        <w:rPr>
          <w:lang w:val="en-GB" w:eastAsia="ja-JP"/>
        </w:rPr>
        <w:t>’</w:t>
      </w:r>
      <w:r w:rsidR="000D1F7B">
        <w:rPr>
          <w:lang w:val="en-GB" w:eastAsia="ja-JP"/>
        </w:rPr>
        <w:t>s.</w:t>
      </w:r>
      <w:r w:rsidR="00654FAC">
        <w:rPr>
          <w:lang w:val="en-GB" w:eastAsia="ja-JP"/>
        </w:rPr>
        <w:t xml:space="preserve"> In section 2.2.2</w:t>
      </w:r>
      <w:r w:rsidR="006255DD">
        <w:rPr>
          <w:lang w:val="en-GB" w:eastAsia="ja-JP"/>
        </w:rPr>
        <w:t>.2</w:t>
      </w:r>
      <w:r w:rsidR="00E61DF3">
        <w:rPr>
          <w:lang w:val="en-GB" w:eastAsia="ja-JP"/>
        </w:rPr>
        <w:t xml:space="preserve"> we propose the use of cyclic shifts to generate large numbers of orthogonal PRS</w:t>
      </w:r>
      <w:r w:rsidR="00E22BB5">
        <w:rPr>
          <w:lang w:val="en-GB" w:eastAsia="ja-JP"/>
        </w:rPr>
        <w:t>’</w:t>
      </w:r>
      <w:r w:rsidR="00E61DF3">
        <w:rPr>
          <w:lang w:val="en-GB" w:eastAsia="ja-JP"/>
        </w:rPr>
        <w:t>s</w:t>
      </w:r>
      <w:r w:rsidR="00AF2179">
        <w:rPr>
          <w:lang w:val="en-GB" w:eastAsia="ja-JP"/>
        </w:rPr>
        <w:t xml:space="preserve"> that are particularly useful in indoor scenarios and in the very important industrial scenarios.</w:t>
      </w:r>
      <w:r w:rsidR="006255DD">
        <w:rPr>
          <w:lang w:val="en-GB" w:eastAsia="ja-JP"/>
        </w:rPr>
        <w:t xml:space="preserve"> In section 2.2.2.3, finally, we </w:t>
      </w:r>
      <w:r w:rsidR="00FA3077">
        <w:rPr>
          <w:lang w:val="en-GB" w:eastAsia="ja-JP"/>
        </w:rPr>
        <w:t>discuss resource element patterns for the PRS.</w:t>
      </w:r>
    </w:p>
    <w:p w14:paraId="145C368E" w14:textId="77777777" w:rsidR="000D1F7B" w:rsidRDefault="000D1F7B" w:rsidP="00520675">
      <w:pPr>
        <w:rPr>
          <w:lang w:val="en-GB" w:eastAsia="ja-JP"/>
        </w:rPr>
      </w:pPr>
    </w:p>
    <w:p w14:paraId="7F96245F" w14:textId="1784DC15" w:rsidR="000001D6" w:rsidRDefault="000D1F7B" w:rsidP="00510CAE">
      <w:pPr>
        <w:pStyle w:val="Heading4"/>
      </w:pPr>
      <w:r>
        <w:t>2.2.</w:t>
      </w:r>
      <w:r w:rsidR="00510CAE">
        <w:t xml:space="preserve">2.1 </w:t>
      </w:r>
      <w:r>
        <w:t>Gold-code initialization</w:t>
      </w:r>
      <w:r w:rsidR="001B1666">
        <w:t xml:space="preserve"> </w:t>
      </w:r>
      <w:r w:rsidR="006E6F6A">
        <w:t>of a new PRS design</w:t>
      </w:r>
    </w:p>
    <w:p w14:paraId="0779143B" w14:textId="18B48108" w:rsidR="00DE61BB" w:rsidRPr="00076D38" w:rsidRDefault="009A0380" w:rsidP="00076D38">
      <w:pPr>
        <w:rPr>
          <w:rStyle w:val="IvDbodytextChar"/>
          <w:rFonts w:ascii="Calibri" w:hAnsi="Calibri" w:cs="Calibri"/>
          <w:i/>
          <w:sz w:val="24"/>
          <w:szCs w:val="24"/>
          <w:lang w:val="en-US"/>
        </w:rPr>
      </w:pPr>
      <w:r w:rsidRPr="00076D38">
        <w:rPr>
          <w:rStyle w:val="IvDbodytextChar"/>
          <w:rFonts w:ascii="Calibri" w:hAnsi="Calibri" w:cs="Calibri"/>
          <w:sz w:val="24"/>
          <w:szCs w:val="24"/>
          <w:lang w:val="en-US"/>
        </w:rPr>
        <w:t>In this section we demonstrate that</w:t>
      </w:r>
      <w:r w:rsidR="00E52F09" w:rsidRPr="00076D38">
        <w:rPr>
          <w:rStyle w:val="IvDbodytextChar"/>
          <w:rFonts w:ascii="Calibri" w:hAnsi="Calibri" w:cs="Calibri"/>
          <w:sz w:val="24"/>
          <w:szCs w:val="24"/>
          <w:lang w:val="en-US"/>
        </w:rPr>
        <w:t xml:space="preserve"> the </w:t>
      </w:r>
      <w:r w:rsidR="00283A8C" w:rsidRPr="00076D38">
        <w:rPr>
          <w:rStyle w:val="IvDbodytextChar"/>
          <w:rFonts w:ascii="Calibri" w:hAnsi="Calibri" w:cs="Calibri"/>
          <w:sz w:val="24"/>
          <w:szCs w:val="24"/>
          <w:lang w:val="en-US"/>
        </w:rPr>
        <w:t xml:space="preserve">interference of LTE PRS may be mitigated considerably </w:t>
      </w:r>
      <w:r w:rsidR="00DA52DE" w:rsidRPr="00076D38">
        <w:rPr>
          <w:rStyle w:val="IvDbodytextChar"/>
          <w:rFonts w:ascii="Calibri" w:hAnsi="Calibri" w:cs="Calibri"/>
          <w:sz w:val="24"/>
          <w:szCs w:val="24"/>
          <w:lang w:val="en-US"/>
        </w:rPr>
        <w:t>from using</w:t>
      </w:r>
      <w:r w:rsidR="006D3EAF" w:rsidRPr="00076D38">
        <w:rPr>
          <w:rStyle w:val="IvDbodytextChar"/>
          <w:rFonts w:ascii="Calibri" w:hAnsi="Calibri" w:cs="Calibri"/>
          <w:sz w:val="24"/>
          <w:szCs w:val="24"/>
          <w:lang w:val="en-US"/>
        </w:rPr>
        <w:t xml:space="preserve"> </w:t>
      </w:r>
      <w:r w:rsidR="00DA52DE" w:rsidRPr="00076D38">
        <w:rPr>
          <w:rStyle w:val="IvDbodytextChar"/>
          <w:rFonts w:ascii="Calibri" w:hAnsi="Calibri" w:cs="Calibri"/>
          <w:sz w:val="24"/>
          <w:szCs w:val="24"/>
          <w:lang w:val="en-US"/>
        </w:rPr>
        <w:t>another initialization scheme</w:t>
      </w:r>
      <w:r w:rsidR="003936C4" w:rsidRPr="00076D38">
        <w:rPr>
          <w:rStyle w:val="IvDbodytextChar"/>
          <w:rFonts w:ascii="Calibri" w:hAnsi="Calibri" w:cs="Calibri"/>
          <w:sz w:val="24"/>
          <w:szCs w:val="24"/>
          <w:lang w:val="en-US"/>
        </w:rPr>
        <w:t xml:space="preserve"> of the 31-bit Gold sequences already in the </w:t>
      </w:r>
      <w:r w:rsidR="001211B4" w:rsidRPr="00076D38">
        <w:rPr>
          <w:rStyle w:val="IvDbodytextChar"/>
          <w:rFonts w:ascii="Calibri" w:hAnsi="Calibri" w:cs="Calibri"/>
          <w:sz w:val="24"/>
          <w:szCs w:val="24"/>
          <w:lang w:val="en-US"/>
        </w:rPr>
        <w:t>LTE</w:t>
      </w:r>
      <w:r w:rsidR="001B4546" w:rsidRPr="00076D38">
        <w:rPr>
          <w:rStyle w:val="IvDbodytextChar"/>
          <w:rFonts w:ascii="Calibri" w:hAnsi="Calibri" w:cs="Calibri"/>
          <w:sz w:val="24"/>
          <w:szCs w:val="24"/>
          <w:lang w:val="en-US"/>
        </w:rPr>
        <w:t xml:space="preserve"> and </w:t>
      </w:r>
      <w:r w:rsidR="001211B4" w:rsidRPr="00076D38">
        <w:rPr>
          <w:rStyle w:val="IvDbodytextChar"/>
          <w:rFonts w:ascii="Calibri" w:hAnsi="Calibri" w:cs="Calibri"/>
          <w:sz w:val="24"/>
          <w:szCs w:val="24"/>
          <w:lang w:val="en-US"/>
        </w:rPr>
        <w:t xml:space="preserve">NR </w:t>
      </w:r>
      <w:r w:rsidR="003936C4" w:rsidRPr="00076D38">
        <w:rPr>
          <w:rStyle w:val="IvDbodytextChar"/>
          <w:rFonts w:ascii="Calibri" w:hAnsi="Calibri" w:cs="Calibri"/>
          <w:sz w:val="24"/>
          <w:szCs w:val="24"/>
          <w:lang w:val="en-US"/>
        </w:rPr>
        <w:t xml:space="preserve">standard. </w:t>
      </w:r>
    </w:p>
    <w:p w14:paraId="7175C291" w14:textId="06911902" w:rsidR="006376CD" w:rsidRPr="00076D38" w:rsidRDefault="006376CD" w:rsidP="00076D38">
      <w:pPr>
        <w:rPr>
          <w:rStyle w:val="IvDbodytextChar"/>
          <w:rFonts w:ascii="Calibri" w:hAnsi="Calibri" w:cs="Calibri"/>
          <w:i/>
          <w:sz w:val="24"/>
          <w:szCs w:val="24"/>
          <w:lang w:val="en-US"/>
        </w:rPr>
      </w:pPr>
      <w:r w:rsidRPr="00076D38">
        <w:rPr>
          <w:rStyle w:val="IvDbodytextChar"/>
          <w:rFonts w:ascii="Calibri" w:hAnsi="Calibri" w:cs="Calibri"/>
          <w:sz w:val="24"/>
          <w:szCs w:val="24"/>
          <w:lang w:val="en-US"/>
        </w:rPr>
        <w:t>In LTE, PRS is generated from QPSK modulation of 31-bit Gold sequences c(k) initialized as:</w:t>
      </w:r>
    </w:p>
    <w:p w14:paraId="4DB6193B" w14:textId="77777777" w:rsidR="006376CD" w:rsidRPr="00076D38" w:rsidRDefault="0004737E" w:rsidP="00076D38">
      <w:pPr>
        <w:rPr>
          <w:rFonts w:ascii="Calibri" w:hAnsi="Calibri" w:cs="Calibri"/>
        </w:rPr>
      </w:pPr>
      <m:oMathPara>
        <m:oMath>
          <m:sSub>
            <m:sSubPr>
              <m:ctrlPr>
                <w:rPr>
                  <w:rFonts w:ascii="Cambria Math" w:hAnsi="Cambria Math" w:cs="Calibri"/>
                </w:rPr>
              </m:ctrlPr>
            </m:sSubPr>
            <m:e>
              <m:r>
                <w:rPr>
                  <w:rFonts w:ascii="Cambria Math" w:hAnsi="Cambria Math" w:cs="Calibri"/>
                </w:rPr>
                <m:t>c</m:t>
              </m:r>
            </m:e>
            <m:sub>
              <m:r>
                <w:rPr>
                  <w:rFonts w:ascii="Cambria Math" w:hAnsi="Cambria Math" w:cs="Calibri"/>
                </w:rPr>
                <m:t>init</m:t>
              </m:r>
            </m:sub>
          </m:sSub>
          <m:r>
            <w:rPr>
              <w:rFonts w:ascii="Cambria Math" w:hAnsi="Cambria Math" w:cs="Calibri"/>
            </w:rPr>
            <m:t>=floor</m:t>
          </m:r>
          <m:d>
            <m:dPr>
              <m:ctrlPr>
                <w:rPr>
                  <w:rFonts w:ascii="Cambria Math" w:hAnsi="Cambria Math" w:cs="Calibr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num>
                <m:den>
                  <m:r>
                    <w:rPr>
                      <w:rFonts w:ascii="Cambria Math" w:hAnsi="Cambria Math" w:cs="Calibri"/>
                    </w:rPr>
                    <m:t>512</m:t>
                  </m:r>
                </m:den>
              </m:f>
            </m:e>
          </m:d>
          <m:sSup>
            <m:sSupPr>
              <m:ctrlPr>
                <w:rPr>
                  <w:rFonts w:ascii="Cambria Math" w:hAnsi="Cambria Math" w:cs="Calibri"/>
                </w:rPr>
              </m:ctrlPr>
            </m:sSupPr>
            <m:e>
              <m:r>
                <w:rPr>
                  <w:rFonts w:ascii="Cambria Math" w:hAnsi="Cambria Math" w:cs="Calibri"/>
                </w:rPr>
                <m:t>2</m:t>
              </m:r>
            </m:e>
            <m:sup>
              <m:r>
                <w:rPr>
                  <w:rFonts w:ascii="Cambria Math" w:hAnsi="Cambria Math" w:cs="Calibri"/>
                </w:rPr>
                <m:t>28</m:t>
              </m:r>
            </m:sup>
          </m:sSup>
          <m:r>
            <w:rPr>
              <w:rFonts w:ascii="Cambria Math" w:hAnsi="Cambria Math" w:cs="Calibri"/>
            </w:rPr>
            <m:t>+</m:t>
          </m:r>
          <m:d>
            <m:dPr>
              <m:ctrlPr>
                <w:rPr>
                  <w:rFonts w:ascii="Cambria Math" w:hAnsi="Cambria Math" w:cs="Calibri"/>
                </w:rPr>
              </m:ctrlPr>
            </m:dPr>
            <m:e>
              <m:r>
                <w:rPr>
                  <w:rFonts w:ascii="Cambria Math" w:hAnsi="Cambria Math" w:cs="Calibri"/>
                </w:rPr>
                <m:t>7</m:t>
              </m:r>
              <m:d>
                <m:dPr>
                  <m:ctrlPr>
                    <w:rPr>
                      <w:rFonts w:ascii="Cambria Math" w:hAnsi="Cambria Math" w:cs="Calibri"/>
                    </w:rPr>
                  </m:ctrlPr>
                </m:dPr>
                <m:e>
                  <m:r>
                    <w:rPr>
                      <w:rFonts w:ascii="Cambria Math" w:hAnsi="Cambria Math" w:cs="Calibri"/>
                    </w:rPr>
                    <m:t>ns+1</m:t>
                  </m:r>
                </m:e>
              </m:d>
              <m:r>
                <w:rPr>
                  <w:rFonts w:ascii="Cambria Math" w:hAnsi="Cambria Math" w:cs="Calibri"/>
                </w:rPr>
                <m:t>+l+1</m:t>
              </m:r>
            </m:e>
          </m:d>
          <m:d>
            <m:dPr>
              <m:ctrlPr>
                <w:rPr>
                  <w:rFonts w:ascii="Cambria Math" w:hAnsi="Cambria Math" w:cs="Calibri"/>
                </w:rPr>
              </m:ctrlPr>
            </m:dPr>
            <m:e>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+1</m:t>
              </m:r>
            </m:e>
          </m:d>
          <m:sSup>
            <m:sSupPr>
              <m:ctrlPr>
                <w:rPr>
                  <w:rFonts w:ascii="Cambria Math" w:hAnsi="Cambria Math" w:cs="Calibri"/>
                </w:rPr>
              </m:ctrlPr>
            </m:sSupPr>
            <m:e>
              <m:r>
                <w:rPr>
                  <w:rFonts w:ascii="Cambria Math" w:hAnsi="Cambria Math" w:cs="Calibri"/>
                </w:rPr>
                <m:t>2</m:t>
              </m:r>
            </m:e>
            <m:sup>
              <m:r>
                <w:rPr>
                  <w:rFonts w:ascii="Cambria Math" w:hAnsi="Cambria Math" w:cs="Calibri"/>
                </w:rPr>
                <m:t>10</m:t>
              </m:r>
            </m:sup>
          </m:sSup>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+NCP</m:t>
          </m:r>
        </m:oMath>
      </m:oMathPara>
    </w:p>
    <w:p w14:paraId="57CC79F5" w14:textId="3605D06C" w:rsidR="000A4EBB" w:rsidRPr="00076D38" w:rsidRDefault="00592B93" w:rsidP="00CA30B1">
      <w:pPr>
        <w:rPr>
          <w:rFonts w:ascii="Calibri" w:hAnsi="Calibri" w:cs="Calibri"/>
          <w:lang w:val="en-GB" w:eastAsia="ja-JP"/>
        </w:rPr>
      </w:pPr>
      <w:r>
        <w:rPr>
          <w:rFonts w:ascii="Calibri" w:hAnsi="Calibri" w:cs="Calibri"/>
        </w:rPr>
        <w:t>w</w:t>
      </w:r>
      <w:r w:rsidR="006376CD" w:rsidRPr="00076D38">
        <w:rPr>
          <w:rFonts w:ascii="Calibri" w:hAnsi="Calibri" w:cs="Calibri"/>
        </w:rPr>
        <w:t xml:space="preserve">here ns = 0,1,…,19 is the slot number, l is the OFDM symbol number (0 to 6 for normal CP, 0 to 5 for extended CP), N^PRS_ID = 0,1,…,4095 is the cell-ID </w:t>
      </w:r>
      <w:r w:rsidR="00E058A6" w:rsidRPr="00076D38">
        <w:rPr>
          <w:rFonts w:ascii="Calibri" w:hAnsi="Calibri" w:cs="Calibri"/>
        </w:rPr>
        <w:t>(</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006376CD" w:rsidRPr="00076D38">
        <w:rPr>
          <w:rFonts w:ascii="Calibri" w:hAnsi="Calibri" w:cs="Calibri"/>
        </w:rPr>
        <w:t xml:space="preserve">) unless configured by higher-layer parameters and </w:t>
      </w:r>
      <m:oMath>
        <m:sSub>
          <m:sSubPr>
            <m:ctrlPr>
              <w:rPr>
                <w:rFonts w:ascii="Cambria Math" w:hAnsi="Cambria Math" w:cs="Calibri"/>
                <w:i/>
                <w:lang w:val="en-GB" w:eastAsia="ja-JP"/>
              </w:rPr>
            </m:ctrlPr>
          </m:sSubPr>
          <m:e>
            <m:r>
              <w:rPr>
                <w:rFonts w:ascii="Cambria Math" w:hAnsi="Cambria Math" w:cs="Calibri"/>
                <w:lang w:val="en-GB" w:eastAsia="ja-JP"/>
              </w:rPr>
              <m:t>N</m:t>
            </m:r>
          </m:e>
          <m:sub>
            <m:r>
              <w:rPr>
                <w:rFonts w:ascii="Cambria Math" w:hAnsi="Cambria Math" w:cs="Calibri"/>
                <w:lang w:val="en-GB" w:eastAsia="ja-JP"/>
              </w:rPr>
              <m:t>CP</m:t>
            </m:r>
          </m:sub>
        </m:sSub>
      </m:oMath>
      <w:r w:rsidR="00D2679B">
        <w:rPr>
          <w:rFonts w:ascii="Calibri" w:eastAsiaTheme="minorEastAsia" w:hAnsi="Calibri" w:cs="Calibri"/>
          <w:lang w:val="en-GB" w:eastAsia="ja-JP"/>
        </w:rPr>
        <w:t xml:space="preserve"> </w:t>
      </w:r>
      <w:r w:rsidR="006376CD" w:rsidRPr="00076D38">
        <w:rPr>
          <w:rFonts w:ascii="Calibri" w:hAnsi="Calibri" w:cs="Calibri"/>
        </w:rPr>
        <w:t>is 1 for normal CP and 0 for extended CP.</w:t>
      </w:r>
      <w:r w:rsidR="00EF6535">
        <w:rPr>
          <w:rFonts w:ascii="Calibri" w:hAnsi="Calibri" w:cs="Calibri"/>
        </w:rPr>
        <w:t xml:space="preserve"> </w:t>
      </w:r>
    </w:p>
    <w:p w14:paraId="2BF2C74D" w14:textId="18199F98" w:rsidR="00C27B45" w:rsidRPr="00076D38" w:rsidRDefault="00C27B45" w:rsidP="00CA30B1">
      <w:pPr>
        <w:rPr>
          <w:rFonts w:ascii="Calibri" w:hAnsi="Calibri" w:cs="Calibri"/>
          <w:lang w:val="en-GB" w:eastAsia="ja-JP"/>
        </w:rPr>
      </w:pPr>
      <w:r w:rsidRPr="00076D38">
        <w:rPr>
          <w:rFonts w:ascii="Calibri" w:hAnsi="Calibri" w:cs="Calibri"/>
          <w:lang w:val="en-GB" w:eastAsia="ja-JP"/>
        </w:rPr>
        <w:t>For the sake of co</w:t>
      </w:r>
      <w:r w:rsidR="007A62A9" w:rsidRPr="00076D38">
        <w:rPr>
          <w:rFonts w:ascii="Calibri" w:hAnsi="Calibri" w:cs="Calibri"/>
          <w:lang w:val="en-GB" w:eastAsia="ja-JP"/>
        </w:rPr>
        <w:t>nvenience</w:t>
      </w:r>
      <w:r w:rsidR="00D44536" w:rsidRPr="00076D38">
        <w:rPr>
          <w:rFonts w:ascii="Calibri" w:hAnsi="Calibri" w:cs="Calibri"/>
          <w:lang w:val="en-GB" w:eastAsia="ja-JP"/>
        </w:rPr>
        <w:t>,</w:t>
      </w:r>
      <w:r w:rsidR="007A62A9" w:rsidRPr="00076D38">
        <w:rPr>
          <w:rFonts w:ascii="Calibri" w:hAnsi="Calibri" w:cs="Calibri"/>
          <w:lang w:val="en-GB" w:eastAsia="ja-JP"/>
        </w:rPr>
        <w:t xml:space="preserve"> we will restrict </w:t>
      </w:r>
      <w:r w:rsidR="00060A78" w:rsidRPr="00076D38">
        <w:rPr>
          <w:rFonts w:ascii="Calibri" w:hAnsi="Calibri" w:cs="Calibri"/>
          <w:lang w:val="en-GB" w:eastAsia="ja-JP"/>
        </w:rPr>
        <w:t xml:space="preserve">our comparison </w:t>
      </w:r>
      <w:r w:rsidR="007A62A9" w:rsidRPr="00076D38">
        <w:rPr>
          <w:rFonts w:ascii="Calibri" w:hAnsi="Calibri" w:cs="Calibri"/>
          <w:lang w:val="en-GB" w:eastAsia="ja-JP"/>
        </w:rPr>
        <w:t xml:space="preserve">to LTE PRS with normal CP, </w:t>
      </w:r>
      <w:r w:rsidR="00060A78" w:rsidRPr="00076D38">
        <w:rPr>
          <w:rFonts w:ascii="Calibri" w:hAnsi="Calibri" w:cs="Calibri"/>
          <w:lang w:val="en-GB" w:eastAsia="ja-JP"/>
        </w:rPr>
        <w:t xml:space="preserve">meaning that </w:t>
      </w:r>
      <m:oMath>
        <m:sSub>
          <m:sSubPr>
            <m:ctrlPr>
              <w:rPr>
                <w:rFonts w:ascii="Cambria Math" w:hAnsi="Cambria Math" w:cs="Calibri"/>
                <w:i/>
                <w:lang w:val="en-GB" w:eastAsia="ja-JP"/>
              </w:rPr>
            </m:ctrlPr>
          </m:sSubPr>
          <m:e>
            <m:r>
              <w:rPr>
                <w:rFonts w:ascii="Cambria Math" w:hAnsi="Cambria Math" w:cs="Calibri"/>
                <w:lang w:val="en-GB" w:eastAsia="ja-JP"/>
              </w:rPr>
              <m:t>N</m:t>
            </m:r>
          </m:e>
          <m:sub>
            <m:r>
              <w:rPr>
                <w:rFonts w:ascii="Cambria Math" w:hAnsi="Cambria Math" w:cs="Calibri"/>
                <w:lang w:val="en-GB" w:eastAsia="ja-JP"/>
              </w:rPr>
              <m:t>CP</m:t>
            </m:r>
          </m:sub>
        </m:sSub>
      </m:oMath>
      <w:r w:rsidR="00060A78" w:rsidRPr="00076D38">
        <w:rPr>
          <w:rFonts w:ascii="Calibri" w:hAnsi="Calibri" w:cs="Calibri"/>
          <w:lang w:val="en-GB" w:eastAsia="ja-JP"/>
        </w:rPr>
        <w:t xml:space="preserve"> = 1. </w:t>
      </w:r>
      <w:r w:rsidR="002B2513" w:rsidRPr="00076D38">
        <w:rPr>
          <w:rFonts w:ascii="Calibri" w:hAnsi="Calibri" w:cs="Calibri"/>
          <w:lang w:val="en-GB" w:eastAsia="ja-JP"/>
        </w:rPr>
        <w:t xml:space="preserve">Such PRS use </w:t>
      </w:r>
      <w:r w:rsidR="004F4313" w:rsidRPr="00076D38">
        <w:rPr>
          <w:rFonts w:ascii="Calibri" w:hAnsi="Calibri" w:cs="Calibri"/>
          <w:lang w:val="en-GB" w:eastAsia="ja-JP"/>
        </w:rPr>
        <w:t>12 free bits</w:t>
      </w:r>
      <w:r w:rsidR="00957874" w:rsidRPr="00076D38">
        <w:rPr>
          <w:rFonts w:ascii="Calibri" w:hAnsi="Calibri" w:cs="Calibri"/>
          <w:lang w:val="en-GB" w:eastAsia="ja-JP"/>
        </w:rPr>
        <w:t xml:space="preserve"> for different sequence ID </w:t>
      </w:r>
      <w:r w:rsidR="0004369C" w:rsidRPr="00076D38">
        <w:rPr>
          <w:rFonts w:ascii="Calibri" w:hAnsi="Calibri" w:cs="Calibri"/>
        </w:rPr>
        <w:t>(</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0004369C" w:rsidRPr="00076D38">
        <w:rPr>
          <w:rFonts w:ascii="Calibri" w:hAnsi="Calibri" w:cs="Calibri"/>
        </w:rPr>
        <w:t xml:space="preserve">) </w:t>
      </w:r>
      <w:r w:rsidR="00957874" w:rsidRPr="00076D38">
        <w:rPr>
          <w:rFonts w:ascii="Calibri" w:hAnsi="Calibri" w:cs="Calibri"/>
          <w:lang w:val="en-GB" w:eastAsia="ja-JP"/>
        </w:rPr>
        <w:t xml:space="preserve">combinations. </w:t>
      </w:r>
      <w:r w:rsidR="00287701" w:rsidRPr="00076D38">
        <w:rPr>
          <w:rFonts w:ascii="Calibri" w:hAnsi="Calibri" w:cs="Calibri"/>
          <w:lang w:val="en-GB" w:eastAsia="ja-JP"/>
        </w:rPr>
        <w:t xml:space="preserve">The symbol counter parameters are </w:t>
      </w:r>
      <w:r w:rsidR="005D632F">
        <w:rPr>
          <w:rFonts w:ascii="Calibri" w:hAnsi="Calibri" w:cs="Calibri"/>
          <w:lang w:val="en-GB" w:eastAsia="ja-JP"/>
        </w:rPr>
        <w:t>contained</w:t>
      </w:r>
      <w:r w:rsidR="005D632F" w:rsidRPr="00076D38">
        <w:rPr>
          <w:rFonts w:ascii="Calibri" w:hAnsi="Calibri" w:cs="Calibri"/>
          <w:lang w:val="en-GB" w:eastAsia="ja-JP"/>
        </w:rPr>
        <w:t xml:space="preserve"> </w:t>
      </w:r>
      <w:r w:rsidR="00287701" w:rsidRPr="00076D38">
        <w:rPr>
          <w:rFonts w:ascii="Calibri" w:hAnsi="Calibri" w:cs="Calibri"/>
          <w:lang w:val="en-GB" w:eastAsia="ja-JP"/>
        </w:rPr>
        <w:t>in 7(</w:t>
      </w:r>
      <m:oMath>
        <m:sSub>
          <m:sSubPr>
            <m:ctrlPr>
              <w:rPr>
                <w:rFonts w:ascii="Cambria Math" w:hAnsi="Cambria Math" w:cs="Calibri"/>
                <w:i/>
                <w:lang w:val="en-GB" w:eastAsia="ja-JP"/>
              </w:rPr>
            </m:ctrlPr>
          </m:sSubPr>
          <m:e>
            <m:r>
              <w:rPr>
                <w:rFonts w:ascii="Cambria Math" w:hAnsi="Cambria Math" w:cs="Calibri"/>
                <w:lang w:val="en-GB" w:eastAsia="ja-JP"/>
              </w:rPr>
              <m:t>n</m:t>
            </m:r>
          </m:e>
          <m:sub>
            <m:r>
              <w:rPr>
                <w:rFonts w:ascii="Cambria Math" w:hAnsi="Cambria Math" w:cs="Calibri"/>
                <w:lang w:val="en-GB" w:eastAsia="ja-JP"/>
              </w:rPr>
              <m:t>s</m:t>
            </m:r>
          </m:sub>
        </m:sSub>
      </m:oMath>
      <w:r w:rsidR="00287701" w:rsidRPr="00076D38">
        <w:rPr>
          <w:rFonts w:ascii="Calibri" w:hAnsi="Calibri" w:cs="Calibri"/>
          <w:lang w:val="en-GB" w:eastAsia="ja-JP"/>
        </w:rPr>
        <w:t xml:space="preserve"> + 1) + l + 1, which occupy 8 bits in total and ranges from 8 to 147. </w:t>
      </w:r>
      <w:r w:rsidR="00811AF6" w:rsidRPr="00076D38">
        <w:rPr>
          <w:rFonts w:ascii="Calibri" w:hAnsi="Calibri" w:cs="Calibri"/>
          <w:lang w:val="en-GB" w:eastAsia="ja-JP"/>
        </w:rPr>
        <w:t>An alternative to the normal CP LTE PRS used e.g. for 15 kHz SCS NR could be:</w:t>
      </w:r>
    </w:p>
    <w:p w14:paraId="64757C2F" w14:textId="53552F06" w:rsidR="00811AF6" w:rsidRPr="00076D38" w:rsidRDefault="0004737E" w:rsidP="00076D38">
      <w:pPr>
        <w:rPr>
          <w:rFonts w:ascii="Calibri" w:hAnsi="Calibri" w:cs="Calibri"/>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8</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+53t</m:t>
              </m:r>
            </m:e>
          </m:d>
          <m:r>
            <w:rPr>
              <w:rFonts w:ascii="Cambria Math" w:hAnsi="Cambria Math" w:cs="Calibri"/>
            </w:rPr>
            <m:t>*509+t+</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109</m:t>
              </m:r>
            </m:e>
          </m:d>
        </m:oMath>
      </m:oMathPara>
    </w:p>
    <w:p w14:paraId="0B503608" w14:textId="59B7F5F9" w:rsidR="00811AF6" w:rsidRDefault="00811AF6" w:rsidP="00CA30B1">
      <w:pPr>
        <w:rPr>
          <w:rFonts w:ascii="Calibri" w:hAnsi="Calibri" w:cs="Calibri"/>
          <w:lang w:val="en-GB" w:eastAsia="ja-JP"/>
        </w:rPr>
      </w:pPr>
      <w:r w:rsidRPr="00076D38">
        <w:rPr>
          <w:rFonts w:ascii="Calibri" w:hAnsi="Calibri" w:cs="Calibri"/>
          <w:lang w:val="en-GB" w:eastAsia="ja-JP"/>
        </w:rPr>
        <w:t xml:space="preserve">where the symbol counter t depends on ns and l and ranges from 8 to 147. </w:t>
      </w:r>
    </w:p>
    <w:p w14:paraId="01643B09" w14:textId="77777777" w:rsidR="00D9422F" w:rsidRPr="00076D38" w:rsidRDefault="00D9422F" w:rsidP="00CA30B1">
      <w:pPr>
        <w:rPr>
          <w:rFonts w:ascii="Calibri" w:hAnsi="Calibri" w:cs="Calibri"/>
          <w:lang w:val="en-GB" w:eastAsia="ja-JP"/>
        </w:rPr>
      </w:pPr>
    </w:p>
    <w:p w14:paraId="30F8BCF3" w14:textId="77777777" w:rsidR="00E3046C" w:rsidRPr="00076D38" w:rsidRDefault="00365E26" w:rsidP="00CA30B1">
      <w:pPr>
        <w:rPr>
          <w:rFonts w:ascii="Calibri" w:hAnsi="Calibri" w:cs="Calibri"/>
          <w:lang w:val="en-GB" w:eastAsia="ja-JP"/>
        </w:rPr>
      </w:pPr>
      <w:r w:rsidRPr="00076D38">
        <w:rPr>
          <w:rFonts w:ascii="Calibri" w:hAnsi="Calibri" w:cs="Calibri"/>
          <w:lang w:val="en-GB" w:eastAsia="ja-JP"/>
        </w:rPr>
        <w:t xml:space="preserve">We now analyse the correlation properties of the proposed initialization vs. the LTE PRS initialization by examining the QPSK correlation of all 12-bit N^PRS_ID-value pairs (that is, a total of 8386560 value pairs). </w:t>
      </w:r>
      <w:r w:rsidR="00E3046C" w:rsidRPr="00076D38">
        <w:rPr>
          <w:rFonts w:ascii="Calibri" w:hAnsi="Calibri" w:cs="Calibri"/>
          <w:lang w:val="en-GB" w:eastAsia="ja-JP"/>
        </w:rPr>
        <w:t xml:space="preserve">Specifically, we form r(k) = (1-2c(2k)) + </w:t>
      </w:r>
      <w:proofErr w:type="spellStart"/>
      <w:r w:rsidR="00E3046C" w:rsidRPr="00076D38">
        <w:rPr>
          <w:rFonts w:ascii="Calibri" w:hAnsi="Calibri" w:cs="Calibri"/>
          <w:lang w:val="en-GB" w:eastAsia="ja-JP"/>
        </w:rPr>
        <w:t>i</w:t>
      </w:r>
      <w:proofErr w:type="spellEnd"/>
      <w:r w:rsidR="00E3046C" w:rsidRPr="00076D38">
        <w:rPr>
          <w:rFonts w:ascii="Calibri" w:hAnsi="Calibri" w:cs="Calibri"/>
          <w:lang w:val="en-GB" w:eastAsia="ja-JP"/>
        </w:rPr>
        <w:t xml:space="preserve">(1-2c(2k+1)) and take the cross-correlation of r(k) for different sequence ID-pairs. We consider k = 0, 1, …, 219, corresponding to the full BW LTE PRS span, or e.g. a NR PRS with comb 6 using 110 PRBs. </w:t>
      </w:r>
    </w:p>
    <w:p w14:paraId="7C1026B2" w14:textId="4E5A1D50" w:rsidR="00AE2F54" w:rsidRDefault="00E3046C" w:rsidP="00520675">
      <w:pPr>
        <w:rPr>
          <w:lang w:val="en-GB" w:eastAsia="ja-JP"/>
        </w:rPr>
      </w:pPr>
      <w:r w:rsidRPr="00076D38">
        <w:rPr>
          <w:rFonts w:ascii="Calibri" w:hAnsi="Calibri" w:cs="Calibri"/>
          <w:lang w:val="en-GB" w:eastAsia="ja-JP"/>
        </w:rPr>
        <w:t>We now</w:t>
      </w:r>
      <w:r w:rsidR="00365E26" w:rsidRPr="00076D38">
        <w:rPr>
          <w:rFonts w:ascii="Calibri" w:hAnsi="Calibri" w:cs="Calibri"/>
          <w:lang w:val="en-GB" w:eastAsia="ja-JP"/>
        </w:rPr>
        <w:t xml:space="preserve"> take the intra-symbol correlation (i.e. we do not consider correlation over differing t</w:t>
      </w:r>
      <w:proofErr w:type="gramStart"/>
      <w:r w:rsidR="00365E26" w:rsidRPr="00076D38">
        <w:rPr>
          <w:rFonts w:ascii="Calibri" w:hAnsi="Calibri" w:cs="Calibri"/>
          <w:lang w:val="en-GB" w:eastAsia="ja-JP"/>
        </w:rPr>
        <w:t>), and</w:t>
      </w:r>
      <w:proofErr w:type="gramEnd"/>
      <w:r w:rsidR="00365E26" w:rsidRPr="00076D38">
        <w:rPr>
          <w:rFonts w:ascii="Calibri" w:hAnsi="Calibri" w:cs="Calibri"/>
          <w:lang w:val="en-GB" w:eastAsia="ja-JP"/>
        </w:rPr>
        <w:t xml:space="preserve"> </w:t>
      </w:r>
      <w:r w:rsidRPr="00076D38">
        <w:rPr>
          <w:rFonts w:ascii="Calibri" w:hAnsi="Calibri" w:cs="Calibri"/>
          <w:lang w:val="en-GB" w:eastAsia="ja-JP"/>
        </w:rPr>
        <w:t>consider</w:t>
      </w:r>
      <w:r w:rsidR="00365E26" w:rsidRPr="00076D38">
        <w:rPr>
          <w:rFonts w:ascii="Calibri" w:hAnsi="Calibri" w:cs="Calibri"/>
          <w:lang w:val="en-GB" w:eastAsia="ja-JP"/>
        </w:rPr>
        <w:t xml:space="preserve"> the correlation span as a CDF over the range of t</w:t>
      </w:r>
      <w:r w:rsidRPr="00076D38">
        <w:rPr>
          <w:rFonts w:ascii="Calibri" w:hAnsi="Calibri" w:cs="Calibri"/>
          <w:lang w:val="en-GB" w:eastAsia="ja-JP"/>
        </w:rPr>
        <w:t>, for each sequence ID-pair. For each percentile we take the minimum and the maximum respectively, over all CDFs (i.e. sequence ID-pairs).</w:t>
      </w:r>
      <w:r w:rsidR="00365E26" w:rsidRPr="00076D38">
        <w:rPr>
          <w:rFonts w:ascii="Calibri" w:hAnsi="Calibri" w:cs="Calibri"/>
          <w:lang w:val="en-GB" w:eastAsia="ja-JP"/>
        </w:rPr>
        <w:t xml:space="preserve"> The result is shown in Figure 6. The </w:t>
      </w:r>
      <w:r w:rsidRPr="00076D38">
        <w:rPr>
          <w:rFonts w:ascii="Calibri" w:hAnsi="Calibri" w:cs="Calibri"/>
          <w:lang w:val="en-GB" w:eastAsia="ja-JP"/>
        </w:rPr>
        <w:t>figure</w:t>
      </w:r>
      <w:r w:rsidR="00365E26" w:rsidRPr="00076D38">
        <w:rPr>
          <w:rFonts w:ascii="Calibri" w:hAnsi="Calibri" w:cs="Calibri"/>
          <w:lang w:val="en-GB" w:eastAsia="ja-JP"/>
        </w:rPr>
        <w:t xml:space="preserve"> shows </w:t>
      </w:r>
      <w:r w:rsidR="00AE2F54" w:rsidRPr="00076D38">
        <w:rPr>
          <w:rFonts w:ascii="Calibri" w:hAnsi="Calibri" w:cs="Calibri"/>
          <w:lang w:val="en-GB" w:eastAsia="ja-JP"/>
        </w:rPr>
        <w:t xml:space="preserve">the extreme intervals of the CDFs; that is, we can be sure that the </w:t>
      </w:r>
      <w:r w:rsidRPr="00076D38">
        <w:rPr>
          <w:rFonts w:ascii="Calibri" w:hAnsi="Calibri" w:cs="Calibri"/>
          <w:lang w:val="en-GB" w:eastAsia="ja-JP"/>
        </w:rPr>
        <w:t xml:space="preserve">set of </w:t>
      </w:r>
      <w:r w:rsidR="00AE2F54" w:rsidRPr="00076D38">
        <w:rPr>
          <w:rFonts w:ascii="Calibri" w:hAnsi="Calibri" w:cs="Calibri"/>
          <w:lang w:val="en-GB" w:eastAsia="ja-JP"/>
        </w:rPr>
        <w:t xml:space="preserve">PRS proposal </w:t>
      </w:r>
      <w:r w:rsidRPr="00076D38">
        <w:rPr>
          <w:rFonts w:ascii="Calibri" w:hAnsi="Calibri" w:cs="Calibri"/>
          <w:lang w:val="en-GB" w:eastAsia="ja-JP"/>
        </w:rPr>
        <w:t>CDFs is strictly contained</w:t>
      </w:r>
      <w:r w:rsidR="00AE2F54" w:rsidRPr="00076D38">
        <w:rPr>
          <w:rFonts w:ascii="Calibri" w:hAnsi="Calibri" w:cs="Calibri"/>
          <w:lang w:val="en-GB" w:eastAsia="ja-JP"/>
        </w:rPr>
        <w:t xml:space="preserve"> between the red curves and the LTE PRS </w:t>
      </w:r>
      <w:r w:rsidRPr="00076D38">
        <w:rPr>
          <w:rFonts w:ascii="Calibri" w:hAnsi="Calibri" w:cs="Calibri"/>
          <w:lang w:val="en-GB" w:eastAsia="ja-JP"/>
        </w:rPr>
        <w:t xml:space="preserve">CDF set </w:t>
      </w:r>
      <w:r w:rsidR="00AE2F54" w:rsidRPr="00076D38">
        <w:rPr>
          <w:rFonts w:ascii="Calibri" w:hAnsi="Calibri" w:cs="Calibri"/>
          <w:lang w:val="en-GB" w:eastAsia="ja-JP"/>
        </w:rPr>
        <w:t xml:space="preserve">is </w:t>
      </w:r>
      <w:r w:rsidRPr="00076D38">
        <w:rPr>
          <w:rFonts w:ascii="Calibri" w:hAnsi="Calibri" w:cs="Calibri"/>
          <w:lang w:val="en-GB" w:eastAsia="ja-JP"/>
        </w:rPr>
        <w:t xml:space="preserve">strictly </w:t>
      </w:r>
      <w:r w:rsidR="00AE2F54" w:rsidRPr="00076D38">
        <w:rPr>
          <w:rFonts w:ascii="Calibri" w:hAnsi="Calibri" w:cs="Calibri"/>
          <w:lang w:val="en-GB" w:eastAsia="ja-JP"/>
        </w:rPr>
        <w:t xml:space="preserve">between the blue curves. It is clearly seen that the interval between the red curves is </w:t>
      </w:r>
      <w:r w:rsidR="00E26E2F" w:rsidRPr="00E26E2F">
        <w:rPr>
          <w:rFonts w:ascii="Calibri" w:hAnsi="Calibri" w:cs="Calibri"/>
          <w:lang w:val="en-GB" w:eastAsia="ja-JP"/>
        </w:rPr>
        <w:t>narrower</w:t>
      </w:r>
      <w:r w:rsidR="00AE2F54" w:rsidRPr="00076D38">
        <w:rPr>
          <w:rFonts w:ascii="Calibri" w:hAnsi="Calibri" w:cs="Calibri"/>
          <w:lang w:val="en-GB" w:eastAsia="ja-JP"/>
        </w:rPr>
        <w:t xml:space="preserve">. This is preferable since we want the ID-pairs to be as independent as possible to the resulting correlation. Also, it is seen that the worst-case correlation is larger in LTE-PRS for the most part. Specifically, for </w:t>
      </w:r>
      <w:r w:rsidR="00CA2FA7" w:rsidRPr="00076D38">
        <w:rPr>
          <w:rFonts w:ascii="Calibri" w:hAnsi="Calibri" w:cs="Calibri"/>
          <w:lang w:val="en-GB" w:eastAsia="ja-JP"/>
        </w:rPr>
        <w:t>60</w:t>
      </w:r>
      <w:r w:rsidR="00AE2F54" w:rsidRPr="00076D38">
        <w:rPr>
          <w:rFonts w:ascii="Calibri" w:hAnsi="Calibri" w:cs="Calibri"/>
          <w:lang w:val="en-GB" w:eastAsia="ja-JP"/>
        </w:rPr>
        <w:t xml:space="preserve">% of the time indices, the </w:t>
      </w:r>
      <w:proofErr w:type="gramStart"/>
      <w:r w:rsidR="00AE2F54" w:rsidRPr="00076D38">
        <w:rPr>
          <w:rFonts w:ascii="Calibri" w:hAnsi="Calibri" w:cs="Calibri"/>
          <w:lang w:val="en-GB" w:eastAsia="ja-JP"/>
        </w:rPr>
        <w:t>worst case</w:t>
      </w:r>
      <w:proofErr w:type="gramEnd"/>
      <w:r w:rsidR="00AE2F54" w:rsidRPr="00076D38">
        <w:rPr>
          <w:rFonts w:ascii="Calibri" w:hAnsi="Calibri" w:cs="Calibri"/>
          <w:lang w:val="en-GB" w:eastAsia="ja-JP"/>
        </w:rPr>
        <w:t xml:space="preserve"> correlation (i.e. interference) is approximately doubled for LTE PRS compared to the proposed PRS, as indicated by the 3dB arrow at the </w:t>
      </w:r>
      <w:r w:rsidR="00CA2FA7" w:rsidRPr="00076D38">
        <w:rPr>
          <w:rFonts w:ascii="Calibri" w:hAnsi="Calibri" w:cs="Calibri"/>
          <w:lang w:val="en-GB" w:eastAsia="ja-JP"/>
        </w:rPr>
        <w:t>60</w:t>
      </w:r>
      <w:r w:rsidR="00AE2F54" w:rsidRPr="00076D38">
        <w:rPr>
          <w:rFonts w:ascii="Calibri" w:hAnsi="Calibri" w:cs="Calibri"/>
          <w:lang w:val="en-GB" w:eastAsia="ja-JP"/>
        </w:rPr>
        <w:t>% percentile.</w:t>
      </w:r>
    </w:p>
    <w:p w14:paraId="0CE41BA7" w14:textId="0BC676A3" w:rsidR="00250672" w:rsidRDefault="00250672" w:rsidP="00520675">
      <w:pPr>
        <w:rPr>
          <w:lang w:val="en-GB" w:eastAsia="ja-JP"/>
        </w:rPr>
      </w:pPr>
      <w:r>
        <w:rPr>
          <w:noProof/>
          <w:lang w:val="en-GB" w:eastAsia="ja-JP"/>
        </w:rPr>
        <w:drawing>
          <wp:inline distT="0" distB="0" distL="0" distR="0" wp14:anchorId="57C1F4CD" wp14:editId="2EDF677F">
            <wp:extent cx="6120765" cy="45904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df_bounds_only.png"/>
                    <pic:cNvPicPr/>
                  </pic:nvPicPr>
                  <pic:blipFill>
                    <a:blip r:embed="rId18">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14:paraId="743DCC9D" w14:textId="18591D35" w:rsidR="00AE2F54" w:rsidRDefault="00AE2F54" w:rsidP="00520675">
      <w:pPr>
        <w:rPr>
          <w:b/>
        </w:rPr>
      </w:pPr>
      <w:r w:rsidRPr="00A57351">
        <w:rPr>
          <w:b/>
        </w:rPr>
        <w:t xml:space="preserve">Figure </w:t>
      </w:r>
      <w:r w:rsidRPr="00784CEC">
        <w:rPr>
          <w:b/>
        </w:rPr>
        <w:fldChar w:fldCharType="begin"/>
      </w:r>
      <w:r w:rsidRPr="00A57351">
        <w:rPr>
          <w:b/>
        </w:rPr>
        <w:instrText xml:space="preserve"> SEQ Figure \* ARABIC </w:instrText>
      </w:r>
      <w:r w:rsidRPr="00784CEC">
        <w:rPr>
          <w:b/>
        </w:rPr>
        <w:fldChar w:fldCharType="separate"/>
      </w:r>
      <w:r w:rsidRPr="00A57351">
        <w:rPr>
          <w:b/>
        </w:rPr>
        <w:t>6</w:t>
      </w:r>
      <w:r w:rsidRPr="00784CEC">
        <w:rPr>
          <w:b/>
        </w:rPr>
        <w:fldChar w:fldCharType="end"/>
      </w:r>
      <w:r w:rsidRPr="00A57351">
        <w:rPr>
          <w:b/>
        </w:rPr>
        <w:t xml:space="preserve"> Intra-symbol cross-correlation intervals for normal CP LTE PRS</w:t>
      </w:r>
      <w:r w:rsidRPr="00D74856">
        <w:rPr>
          <w:b/>
        </w:rPr>
        <w:t xml:space="preserve"> </w:t>
      </w:r>
      <w:r w:rsidRPr="00A57351">
        <w:rPr>
          <w:b/>
        </w:rPr>
        <w:t>and the NR PRS proposal.</w:t>
      </w:r>
    </w:p>
    <w:p w14:paraId="72B88185" w14:textId="50F28239" w:rsidR="00036064" w:rsidRPr="00784CEC" w:rsidRDefault="00036064" w:rsidP="00520675">
      <w:pPr>
        <w:rPr>
          <w:b/>
          <w:lang w:val="en-GB" w:eastAsia="ja-JP"/>
        </w:rPr>
      </w:pPr>
      <w:r>
        <w:rPr>
          <w:b/>
        </w:rPr>
        <w:t xml:space="preserve"> </w:t>
      </w:r>
    </w:p>
    <w:p w14:paraId="1C005C71" w14:textId="7226D569" w:rsidR="000F72DB" w:rsidRDefault="000F72DB" w:rsidP="000F72DB">
      <w:pPr>
        <w:pStyle w:val="Heading4"/>
      </w:pPr>
      <w:r>
        <w:t xml:space="preserve">2.2.2.2 </w:t>
      </w:r>
      <w:r w:rsidR="00F3620A">
        <w:t xml:space="preserve">Cyclic </w:t>
      </w:r>
      <w:proofErr w:type="gramStart"/>
      <w:r w:rsidR="00F3620A">
        <w:t>s</w:t>
      </w:r>
      <w:r w:rsidR="00F407E3">
        <w:t>hift based</w:t>
      </w:r>
      <w:proofErr w:type="gramEnd"/>
      <w:r w:rsidR="00F407E3">
        <w:t xml:space="preserve"> orthogonality</w:t>
      </w:r>
    </w:p>
    <w:p w14:paraId="4E5C92DE" w14:textId="11A56780" w:rsidR="008329D5" w:rsidRDefault="00FF414D" w:rsidP="00520675">
      <w:pPr>
        <w:rPr>
          <w:lang w:val="en-GB" w:eastAsia="ja-JP"/>
        </w:rPr>
      </w:pPr>
      <w:r>
        <w:rPr>
          <w:lang w:val="en-GB" w:eastAsia="ja-JP"/>
        </w:rPr>
        <w:t xml:space="preserve">In industrial scenarios or more generally in </w:t>
      </w:r>
      <w:r w:rsidR="002A7D68">
        <w:rPr>
          <w:lang w:val="en-GB" w:eastAsia="ja-JP"/>
        </w:rPr>
        <w:t xml:space="preserve">indoor scenarios delays and </w:t>
      </w:r>
      <w:r w:rsidR="00ED71E0">
        <w:rPr>
          <w:lang w:val="en-GB" w:eastAsia="ja-JP"/>
        </w:rPr>
        <w:t>delay spreads are relatively small.</w:t>
      </w:r>
      <w:r w:rsidR="005A33E0">
        <w:rPr>
          <w:lang w:val="en-GB" w:eastAsia="ja-JP"/>
        </w:rPr>
        <w:t xml:space="preserve"> Even in a huge industrial hall</w:t>
      </w:r>
      <w:r w:rsidR="00982873">
        <w:rPr>
          <w:lang w:val="en-GB" w:eastAsia="ja-JP"/>
        </w:rPr>
        <w:t xml:space="preserve"> with a length of 300m the delay from one end of the hall to the other would only be 1</w:t>
      </w:r>
      <w:r w:rsidR="0058278D">
        <w:rPr>
          <w:rFonts w:cstheme="minorHAnsi"/>
          <w:lang w:val="en-GB" w:eastAsia="ja-JP"/>
        </w:rPr>
        <w:t>µ</w:t>
      </w:r>
      <w:r w:rsidR="00982873">
        <w:rPr>
          <w:lang w:val="en-GB" w:eastAsia="ja-JP"/>
        </w:rPr>
        <w:t>s</w:t>
      </w:r>
      <w:r w:rsidR="00A81BD1">
        <w:rPr>
          <w:lang w:val="en-GB" w:eastAsia="ja-JP"/>
        </w:rPr>
        <w:t xml:space="preserve"> and the delay spread would </w:t>
      </w:r>
      <w:r w:rsidR="00B46638">
        <w:rPr>
          <w:lang w:val="en-GB" w:eastAsia="ja-JP"/>
        </w:rPr>
        <w:t>only be a fraction of that</w:t>
      </w:r>
      <w:r w:rsidR="00982873" w:rsidDel="00A81BD1">
        <w:rPr>
          <w:lang w:val="en-GB" w:eastAsia="ja-JP"/>
        </w:rPr>
        <w:t>.</w:t>
      </w:r>
      <w:r w:rsidR="00661561">
        <w:rPr>
          <w:lang w:val="en-GB" w:eastAsia="ja-JP"/>
        </w:rPr>
        <w:t xml:space="preserve"> Thus, utilizing </w:t>
      </w:r>
      <w:r w:rsidR="002B7B67">
        <w:rPr>
          <w:lang w:val="en-GB" w:eastAsia="ja-JP"/>
        </w:rPr>
        <w:t>cycli</w:t>
      </w:r>
      <w:r w:rsidR="00E1711E">
        <w:rPr>
          <w:lang w:val="en-GB" w:eastAsia="ja-JP"/>
        </w:rPr>
        <w:t xml:space="preserve">c shifts one can generate a large number of orthogonal </w:t>
      </w:r>
      <w:r w:rsidR="00671F30">
        <w:rPr>
          <w:lang w:val="en-GB" w:eastAsia="ja-JP"/>
        </w:rPr>
        <w:t>signals</w:t>
      </w:r>
      <w:r w:rsidR="008B591A">
        <w:rPr>
          <w:lang w:val="en-GB" w:eastAsia="ja-JP"/>
        </w:rPr>
        <w:t xml:space="preserve"> and assure that orthogonality is maintained </w:t>
      </w:r>
      <w:r w:rsidR="00F70309">
        <w:rPr>
          <w:lang w:val="en-GB" w:eastAsia="ja-JP"/>
        </w:rPr>
        <w:t xml:space="preserve">even </w:t>
      </w:r>
      <w:r w:rsidR="002414AF">
        <w:rPr>
          <w:lang w:val="en-GB" w:eastAsia="ja-JP"/>
        </w:rPr>
        <w:t>between</w:t>
      </w:r>
      <w:r w:rsidR="00F70309">
        <w:rPr>
          <w:lang w:val="en-GB" w:eastAsia="ja-JP"/>
        </w:rPr>
        <w:t xml:space="preserve"> delay</w:t>
      </w:r>
      <w:r w:rsidR="002414AF">
        <w:rPr>
          <w:lang w:val="en-GB" w:eastAsia="ja-JP"/>
        </w:rPr>
        <w:t>ed signals</w:t>
      </w:r>
      <w:r w:rsidR="00574E7F">
        <w:rPr>
          <w:lang w:val="en-GB" w:eastAsia="ja-JP"/>
        </w:rPr>
        <w:t xml:space="preserve">, see </w:t>
      </w:r>
      <w:r w:rsidR="006A77CC">
        <w:rPr>
          <w:lang w:val="en-GB" w:eastAsia="ja-JP"/>
        </w:rPr>
        <w:fldChar w:fldCharType="begin"/>
      </w:r>
      <w:r w:rsidR="006A77CC">
        <w:rPr>
          <w:lang w:val="en-GB" w:eastAsia="ja-JP"/>
        </w:rPr>
        <w:instrText xml:space="preserve"> REF _Ref4754234 \h </w:instrText>
      </w:r>
      <w:r w:rsidR="006A77CC">
        <w:rPr>
          <w:lang w:val="en-GB" w:eastAsia="ja-JP"/>
        </w:rPr>
      </w:r>
      <w:r w:rsidR="006A77CC">
        <w:rPr>
          <w:lang w:val="en-GB" w:eastAsia="ja-JP"/>
        </w:rPr>
        <w:fldChar w:fldCharType="separate"/>
      </w:r>
      <w:r w:rsidR="000D45E9" w:rsidRPr="00784CEC">
        <w:rPr>
          <w:b/>
          <w:lang w:eastAsia="en-GB"/>
        </w:rPr>
        <w:t xml:space="preserve">Table </w:t>
      </w:r>
      <w:r w:rsidR="000D45E9">
        <w:rPr>
          <w:noProof/>
        </w:rPr>
        <w:t>1</w:t>
      </w:r>
      <w:r w:rsidR="006A77CC">
        <w:rPr>
          <w:lang w:val="en-GB" w:eastAsia="ja-JP"/>
        </w:rPr>
        <w:fldChar w:fldCharType="end"/>
      </w:r>
      <w:r w:rsidR="00F70309">
        <w:rPr>
          <w:lang w:val="en-GB" w:eastAsia="ja-JP"/>
        </w:rPr>
        <w:t>.</w:t>
      </w:r>
      <w:r w:rsidR="00152D9D">
        <w:rPr>
          <w:lang w:val="en-GB" w:eastAsia="ja-JP"/>
        </w:rPr>
        <w:t xml:space="preserve"> </w:t>
      </w:r>
      <w:r w:rsidR="006618A0">
        <w:rPr>
          <w:lang w:val="en-GB" w:eastAsia="ja-JP"/>
        </w:rPr>
        <w:t>This code orthogonality can obviously be combined with muting</w:t>
      </w:r>
      <w:r w:rsidR="00134599">
        <w:rPr>
          <w:lang w:val="en-GB" w:eastAsia="ja-JP"/>
        </w:rPr>
        <w:t xml:space="preserve"> to generate even more </w:t>
      </w:r>
      <w:r w:rsidR="003E352E">
        <w:rPr>
          <w:lang w:val="en-GB" w:eastAsia="ja-JP"/>
        </w:rPr>
        <w:t>orthogonal signals. In confined s</w:t>
      </w:r>
      <w:r w:rsidR="005C0AA5">
        <w:rPr>
          <w:lang w:val="en-GB" w:eastAsia="ja-JP"/>
        </w:rPr>
        <w:t>cenarios like industrial scenarios and indoor scenarios</w:t>
      </w:r>
      <w:r w:rsidR="00A62076">
        <w:rPr>
          <w:lang w:val="en-GB" w:eastAsia="ja-JP"/>
        </w:rPr>
        <w:t xml:space="preserve"> all PRSs could </w:t>
      </w:r>
      <w:r w:rsidR="007D0AB3">
        <w:rPr>
          <w:lang w:val="en-GB" w:eastAsia="ja-JP"/>
        </w:rPr>
        <w:t>thus</w:t>
      </w:r>
      <w:r w:rsidR="00A62076">
        <w:rPr>
          <w:lang w:val="en-GB" w:eastAsia="ja-JP"/>
        </w:rPr>
        <w:t xml:space="preserve"> be made orthogonal without excessive </w:t>
      </w:r>
      <w:r w:rsidR="00311B10">
        <w:rPr>
          <w:lang w:val="en-GB" w:eastAsia="ja-JP"/>
        </w:rPr>
        <w:t xml:space="preserve">overhead. </w:t>
      </w:r>
    </w:p>
    <w:p w14:paraId="16B5DC84" w14:textId="34BA3CEE" w:rsidR="00C74356" w:rsidRPr="00D74856" w:rsidRDefault="00C74356" w:rsidP="00784CEC">
      <w:pPr>
        <w:pStyle w:val="Caption"/>
        <w:keepNext/>
      </w:pPr>
      <w:bookmarkStart w:id="16" w:name="_Ref4754234"/>
      <w:r w:rsidRPr="00D74856">
        <w:t xml:space="preserve">Table </w:t>
      </w:r>
      <w:r>
        <w:fldChar w:fldCharType="begin"/>
      </w:r>
      <w:r w:rsidRPr="00D74856">
        <w:instrText xml:space="preserve"> SEQ Table \* ARABIC </w:instrText>
      </w:r>
      <w:r>
        <w:fldChar w:fldCharType="separate"/>
      </w:r>
      <w:r w:rsidR="000D45E9">
        <w:rPr>
          <w:noProof/>
        </w:rPr>
        <w:t>1</w:t>
      </w:r>
      <w:r>
        <w:fldChar w:fldCharType="end"/>
      </w:r>
      <w:bookmarkEnd w:id="16"/>
      <w:r w:rsidRPr="00D74856">
        <w:t xml:space="preserve"> </w:t>
      </w:r>
      <w:r w:rsidR="002A1772" w:rsidRPr="00D74856">
        <w:t>Number of orthogonal cyclic shift signals tolerating a certain delay for different numerologies.</w:t>
      </w:r>
    </w:p>
    <w:tbl>
      <w:tblPr>
        <w:tblStyle w:val="TableGrid"/>
        <w:tblW w:w="0" w:type="auto"/>
        <w:tblLook w:val="04A0" w:firstRow="1" w:lastRow="0" w:firstColumn="1" w:lastColumn="0" w:noHBand="0" w:noVBand="1"/>
      </w:tblPr>
      <w:tblGrid>
        <w:gridCol w:w="1221"/>
        <w:gridCol w:w="1835"/>
        <w:gridCol w:w="1985"/>
        <w:gridCol w:w="2126"/>
        <w:gridCol w:w="2268"/>
      </w:tblGrid>
      <w:tr w:rsidR="008A14D5" w:rsidRPr="0069705A" w14:paraId="2E37B365" w14:textId="4BDF2015" w:rsidTr="00784CEC">
        <w:trPr>
          <w:trHeight w:val="300"/>
        </w:trPr>
        <w:tc>
          <w:tcPr>
            <w:tcW w:w="1137" w:type="dxa"/>
            <w:noWrap/>
          </w:tcPr>
          <w:p w14:paraId="08E22526" w14:textId="77777777" w:rsidR="008A14D5" w:rsidRPr="00D74856" w:rsidRDefault="008A14D5" w:rsidP="008329D5">
            <w:pPr>
              <w:rPr>
                <w:lang w:eastAsia="ja-JP"/>
              </w:rPr>
            </w:pPr>
          </w:p>
        </w:tc>
        <w:tc>
          <w:tcPr>
            <w:tcW w:w="1835" w:type="dxa"/>
            <w:noWrap/>
          </w:tcPr>
          <w:p w14:paraId="66B7DA66" w14:textId="77777777" w:rsidR="008A14D5" w:rsidRPr="00D74856" w:rsidRDefault="008A14D5">
            <w:pPr>
              <w:rPr>
                <w:lang w:eastAsia="ja-JP"/>
              </w:rPr>
            </w:pPr>
          </w:p>
        </w:tc>
        <w:tc>
          <w:tcPr>
            <w:tcW w:w="6379" w:type="dxa"/>
            <w:gridSpan w:val="3"/>
          </w:tcPr>
          <w:p w14:paraId="145E93CC" w14:textId="788FCAA8" w:rsidR="008A14D5" w:rsidRPr="00D74856" w:rsidRDefault="008A14D5">
            <w:pPr>
              <w:rPr>
                <w:lang w:eastAsia="ja-JP"/>
              </w:rPr>
            </w:pPr>
            <w:r w:rsidRPr="00D74856">
              <w:rPr>
                <w:lang w:eastAsia="ja-JP"/>
              </w:rPr>
              <w:t xml:space="preserve">Number of orthogonal </w:t>
            </w:r>
            <w:r w:rsidR="00862232" w:rsidRPr="00D74856">
              <w:rPr>
                <w:lang w:eastAsia="ja-JP"/>
              </w:rPr>
              <w:t xml:space="preserve">cyclic shift </w:t>
            </w:r>
            <w:r w:rsidR="002A1772" w:rsidRPr="00D74856">
              <w:rPr>
                <w:lang w:eastAsia="ja-JP"/>
              </w:rPr>
              <w:t>signals</w:t>
            </w:r>
            <w:r w:rsidRPr="00D74856">
              <w:rPr>
                <w:lang w:eastAsia="ja-JP"/>
              </w:rPr>
              <w:t xml:space="preserve"> tolerating a given delay</w:t>
            </w:r>
          </w:p>
        </w:tc>
      </w:tr>
      <w:tr w:rsidR="00162E8A" w:rsidRPr="008329D5" w14:paraId="5D93A4FE" w14:textId="6A2C32F8" w:rsidTr="00784CEC">
        <w:trPr>
          <w:trHeight w:val="300"/>
        </w:trPr>
        <w:tc>
          <w:tcPr>
            <w:tcW w:w="1137" w:type="dxa"/>
            <w:noWrap/>
            <w:hideMark/>
          </w:tcPr>
          <w:p w14:paraId="2660928E" w14:textId="59E7B132" w:rsidR="00162E8A" w:rsidRPr="008329D5" w:rsidRDefault="00162E8A" w:rsidP="008329D5">
            <w:pPr>
              <w:rPr>
                <w:lang w:eastAsia="ja-JP"/>
              </w:rPr>
            </w:pPr>
            <w:r>
              <w:rPr>
                <w:lang w:eastAsia="ja-JP"/>
              </w:rPr>
              <w:t>Subcarrier spacing</w:t>
            </w:r>
          </w:p>
        </w:tc>
        <w:tc>
          <w:tcPr>
            <w:tcW w:w="1835" w:type="dxa"/>
            <w:noWrap/>
            <w:hideMark/>
          </w:tcPr>
          <w:p w14:paraId="61E30715" w14:textId="661B7800" w:rsidR="00162E8A" w:rsidRPr="00D74856" w:rsidRDefault="00162E8A">
            <w:pPr>
              <w:rPr>
                <w:lang w:eastAsia="ja-JP"/>
              </w:rPr>
            </w:pPr>
            <w:r w:rsidRPr="00D74856">
              <w:rPr>
                <w:lang w:eastAsia="ja-JP"/>
              </w:rPr>
              <w:t>OFDM symbol length without CP</w:t>
            </w:r>
          </w:p>
        </w:tc>
        <w:tc>
          <w:tcPr>
            <w:tcW w:w="1985" w:type="dxa"/>
          </w:tcPr>
          <w:p w14:paraId="3C8181D3" w14:textId="10D7B19A" w:rsidR="00162E8A" w:rsidRPr="008329D5" w:rsidRDefault="0089639E">
            <w:pPr>
              <w:rPr>
                <w:lang w:eastAsia="ja-JP"/>
              </w:rPr>
            </w:pPr>
            <w:r>
              <w:rPr>
                <w:lang w:eastAsia="ja-JP"/>
              </w:rPr>
              <w:t xml:space="preserve">Max </w:t>
            </w:r>
            <w:r w:rsidR="00451C25">
              <w:rPr>
                <w:lang w:eastAsia="ja-JP"/>
              </w:rPr>
              <w:t>0</w:t>
            </w:r>
            <w:r w:rsidR="00162E8A">
              <w:rPr>
                <w:lang w:eastAsia="ja-JP"/>
              </w:rPr>
              <w:t>.5</w:t>
            </w:r>
            <w:r w:rsidR="00162E8A">
              <w:rPr>
                <w:rFonts w:cstheme="minorHAnsi"/>
                <w:lang w:val="en-GB" w:eastAsia="ja-JP"/>
              </w:rPr>
              <w:t xml:space="preserve"> µ</w:t>
            </w:r>
            <w:r w:rsidR="00162E8A">
              <w:rPr>
                <w:lang w:val="en-GB" w:eastAsia="ja-JP"/>
              </w:rPr>
              <w:t>s</w:t>
            </w:r>
            <w:r>
              <w:rPr>
                <w:lang w:val="en-GB" w:eastAsia="ja-JP"/>
              </w:rPr>
              <w:t xml:space="preserve"> delay</w:t>
            </w:r>
          </w:p>
        </w:tc>
        <w:tc>
          <w:tcPr>
            <w:tcW w:w="2126" w:type="dxa"/>
          </w:tcPr>
          <w:p w14:paraId="209A2ADA" w14:textId="493EA139" w:rsidR="00162E8A" w:rsidRDefault="0089639E">
            <w:pPr>
              <w:rPr>
                <w:lang w:eastAsia="ja-JP"/>
              </w:rPr>
            </w:pPr>
            <w:r>
              <w:rPr>
                <w:lang w:eastAsia="ja-JP"/>
              </w:rPr>
              <w:t xml:space="preserve">Max </w:t>
            </w:r>
            <w:r w:rsidR="00451C25">
              <w:rPr>
                <w:lang w:eastAsia="ja-JP"/>
              </w:rPr>
              <w:t>1</w:t>
            </w:r>
            <w:r w:rsidR="00451C25">
              <w:rPr>
                <w:rFonts w:cstheme="minorHAnsi"/>
                <w:lang w:val="en-GB" w:eastAsia="ja-JP"/>
              </w:rPr>
              <w:t xml:space="preserve"> µ</w:t>
            </w:r>
            <w:r w:rsidR="00451C25">
              <w:rPr>
                <w:lang w:val="en-GB" w:eastAsia="ja-JP"/>
              </w:rPr>
              <w:t>s</w:t>
            </w:r>
            <w:r>
              <w:rPr>
                <w:lang w:val="en-GB" w:eastAsia="ja-JP"/>
              </w:rPr>
              <w:t xml:space="preserve"> delay</w:t>
            </w:r>
          </w:p>
        </w:tc>
        <w:tc>
          <w:tcPr>
            <w:tcW w:w="2268" w:type="dxa"/>
          </w:tcPr>
          <w:p w14:paraId="5B3E4DCF" w14:textId="7E1C7614" w:rsidR="00162E8A" w:rsidRDefault="0089639E">
            <w:pPr>
              <w:rPr>
                <w:lang w:eastAsia="ja-JP"/>
              </w:rPr>
            </w:pPr>
            <w:r>
              <w:rPr>
                <w:lang w:eastAsia="ja-JP"/>
              </w:rPr>
              <w:t xml:space="preserve">Max </w:t>
            </w:r>
            <w:r w:rsidR="00451C25">
              <w:rPr>
                <w:lang w:eastAsia="ja-JP"/>
              </w:rPr>
              <w:t>1.5</w:t>
            </w:r>
            <w:r w:rsidR="00451C25">
              <w:rPr>
                <w:rFonts w:cstheme="minorHAnsi"/>
                <w:lang w:val="en-GB" w:eastAsia="ja-JP"/>
              </w:rPr>
              <w:t xml:space="preserve"> µ</w:t>
            </w:r>
            <w:r w:rsidR="00451C25">
              <w:rPr>
                <w:lang w:val="en-GB" w:eastAsia="ja-JP"/>
              </w:rPr>
              <w:t>s</w:t>
            </w:r>
            <w:r>
              <w:rPr>
                <w:lang w:val="en-GB" w:eastAsia="ja-JP"/>
              </w:rPr>
              <w:t xml:space="preserve"> delay</w:t>
            </w:r>
          </w:p>
        </w:tc>
      </w:tr>
      <w:tr w:rsidR="00FD530E" w:rsidRPr="008329D5" w14:paraId="3EAB97B9" w14:textId="1EE097C7" w:rsidTr="00784CEC">
        <w:trPr>
          <w:trHeight w:val="300"/>
        </w:trPr>
        <w:tc>
          <w:tcPr>
            <w:tcW w:w="1137" w:type="dxa"/>
            <w:noWrap/>
            <w:hideMark/>
          </w:tcPr>
          <w:p w14:paraId="042D817D" w14:textId="3617C921" w:rsidR="00FD530E" w:rsidRPr="008329D5" w:rsidRDefault="00FD530E" w:rsidP="00FD530E">
            <w:pPr>
              <w:rPr>
                <w:lang w:eastAsia="ja-JP"/>
              </w:rPr>
            </w:pPr>
            <w:r w:rsidRPr="008329D5">
              <w:rPr>
                <w:lang w:eastAsia="ja-JP"/>
              </w:rPr>
              <w:t>15</w:t>
            </w:r>
            <w:r>
              <w:rPr>
                <w:lang w:eastAsia="ja-JP"/>
              </w:rPr>
              <w:t xml:space="preserve"> kHz</w:t>
            </w:r>
          </w:p>
        </w:tc>
        <w:tc>
          <w:tcPr>
            <w:tcW w:w="1835" w:type="dxa"/>
            <w:noWrap/>
            <w:hideMark/>
          </w:tcPr>
          <w:p w14:paraId="60CD4A63" w14:textId="32F3037B" w:rsidR="00FD530E" w:rsidRPr="008329D5" w:rsidRDefault="00FD530E" w:rsidP="00FD530E">
            <w:pPr>
              <w:rPr>
                <w:lang w:eastAsia="ja-JP"/>
              </w:rPr>
            </w:pPr>
            <w:r w:rsidRPr="008329D5">
              <w:rPr>
                <w:lang w:eastAsia="ja-JP"/>
              </w:rPr>
              <w:t>66.7</w:t>
            </w:r>
            <w:r>
              <w:rPr>
                <w:lang w:eastAsia="ja-JP"/>
              </w:rPr>
              <w:t xml:space="preserve"> </w:t>
            </w:r>
            <w:r>
              <w:rPr>
                <w:rFonts w:cstheme="minorHAnsi"/>
                <w:lang w:val="en-GB" w:eastAsia="ja-JP"/>
              </w:rPr>
              <w:t>µ</w:t>
            </w:r>
            <w:r>
              <w:rPr>
                <w:lang w:val="en-GB" w:eastAsia="ja-JP"/>
              </w:rPr>
              <w:t>s</w:t>
            </w:r>
          </w:p>
        </w:tc>
        <w:tc>
          <w:tcPr>
            <w:tcW w:w="1985" w:type="dxa"/>
            <w:vAlign w:val="bottom"/>
          </w:tcPr>
          <w:p w14:paraId="1457D2D5" w14:textId="46A79442" w:rsidR="00FD530E" w:rsidRPr="008329D5" w:rsidRDefault="00FD530E" w:rsidP="00FD530E">
            <w:pPr>
              <w:rPr>
                <w:lang w:eastAsia="ja-JP"/>
              </w:rPr>
            </w:pPr>
            <w:r>
              <w:rPr>
                <w:rFonts w:ascii="Calibri" w:hAnsi="Calibri"/>
                <w:color w:val="000000"/>
              </w:rPr>
              <w:t>133</w:t>
            </w:r>
          </w:p>
        </w:tc>
        <w:tc>
          <w:tcPr>
            <w:tcW w:w="2126" w:type="dxa"/>
            <w:vAlign w:val="bottom"/>
          </w:tcPr>
          <w:p w14:paraId="50794725" w14:textId="3A584994" w:rsidR="00FD530E" w:rsidRDefault="00FD530E" w:rsidP="00FD530E">
            <w:pPr>
              <w:rPr>
                <w:rFonts w:ascii="Calibri" w:hAnsi="Calibri" w:cs="Calibri"/>
                <w:color w:val="000000"/>
              </w:rPr>
            </w:pPr>
            <w:r>
              <w:rPr>
                <w:rFonts w:ascii="Calibri" w:hAnsi="Calibri"/>
                <w:color w:val="000000"/>
              </w:rPr>
              <w:t>67</w:t>
            </w:r>
          </w:p>
        </w:tc>
        <w:tc>
          <w:tcPr>
            <w:tcW w:w="2268" w:type="dxa"/>
            <w:vAlign w:val="bottom"/>
          </w:tcPr>
          <w:p w14:paraId="7B2036B2" w14:textId="680B979E" w:rsidR="00FD530E" w:rsidRDefault="00FD530E" w:rsidP="00FD530E">
            <w:pPr>
              <w:rPr>
                <w:rFonts w:ascii="Calibri" w:hAnsi="Calibri" w:cs="Calibri"/>
                <w:color w:val="000000"/>
              </w:rPr>
            </w:pPr>
            <w:r>
              <w:rPr>
                <w:rFonts w:ascii="Calibri" w:hAnsi="Calibri"/>
                <w:color w:val="000000"/>
              </w:rPr>
              <w:t>44</w:t>
            </w:r>
          </w:p>
        </w:tc>
      </w:tr>
      <w:tr w:rsidR="00FD530E" w:rsidRPr="008329D5" w14:paraId="72C6C4A4" w14:textId="011BD61B" w:rsidTr="00784CEC">
        <w:trPr>
          <w:trHeight w:val="300"/>
        </w:trPr>
        <w:tc>
          <w:tcPr>
            <w:tcW w:w="1137" w:type="dxa"/>
            <w:noWrap/>
            <w:hideMark/>
          </w:tcPr>
          <w:p w14:paraId="57E8734A" w14:textId="498BC464" w:rsidR="00FD530E" w:rsidRPr="008329D5" w:rsidRDefault="00FD530E" w:rsidP="00FD530E">
            <w:pPr>
              <w:rPr>
                <w:lang w:eastAsia="ja-JP"/>
              </w:rPr>
            </w:pPr>
            <w:r w:rsidRPr="008329D5">
              <w:rPr>
                <w:lang w:eastAsia="ja-JP"/>
              </w:rPr>
              <w:t>30</w:t>
            </w:r>
            <w:r>
              <w:rPr>
                <w:lang w:eastAsia="ja-JP"/>
              </w:rPr>
              <w:t xml:space="preserve"> kHz</w:t>
            </w:r>
          </w:p>
        </w:tc>
        <w:tc>
          <w:tcPr>
            <w:tcW w:w="1835" w:type="dxa"/>
            <w:noWrap/>
            <w:hideMark/>
          </w:tcPr>
          <w:p w14:paraId="0B9BCAFB" w14:textId="3F581EB1" w:rsidR="00FD530E" w:rsidRPr="008329D5" w:rsidRDefault="00FD530E" w:rsidP="00FD530E">
            <w:pPr>
              <w:rPr>
                <w:lang w:eastAsia="ja-JP"/>
              </w:rPr>
            </w:pPr>
            <w:r w:rsidRPr="008329D5">
              <w:rPr>
                <w:lang w:eastAsia="ja-JP"/>
              </w:rPr>
              <w:t>33.3</w:t>
            </w:r>
            <w:r>
              <w:rPr>
                <w:rFonts w:cstheme="minorHAnsi"/>
                <w:lang w:val="en-GB" w:eastAsia="ja-JP"/>
              </w:rPr>
              <w:t xml:space="preserve"> µ</w:t>
            </w:r>
            <w:r>
              <w:rPr>
                <w:lang w:val="en-GB" w:eastAsia="ja-JP"/>
              </w:rPr>
              <w:t>s</w:t>
            </w:r>
          </w:p>
        </w:tc>
        <w:tc>
          <w:tcPr>
            <w:tcW w:w="1985" w:type="dxa"/>
            <w:vAlign w:val="bottom"/>
          </w:tcPr>
          <w:p w14:paraId="0C64A5A2" w14:textId="25EF8D82" w:rsidR="00FD530E" w:rsidRPr="008329D5" w:rsidRDefault="00FD530E" w:rsidP="00FD530E">
            <w:pPr>
              <w:rPr>
                <w:lang w:eastAsia="ja-JP"/>
              </w:rPr>
            </w:pPr>
            <w:r>
              <w:rPr>
                <w:rFonts w:ascii="Calibri" w:hAnsi="Calibri"/>
                <w:color w:val="000000"/>
              </w:rPr>
              <w:t>67</w:t>
            </w:r>
          </w:p>
        </w:tc>
        <w:tc>
          <w:tcPr>
            <w:tcW w:w="2126" w:type="dxa"/>
            <w:vAlign w:val="bottom"/>
          </w:tcPr>
          <w:p w14:paraId="66584BCE" w14:textId="70D3206E" w:rsidR="00FD530E" w:rsidRDefault="00FD530E" w:rsidP="00FD530E">
            <w:pPr>
              <w:rPr>
                <w:rFonts w:ascii="Calibri" w:hAnsi="Calibri" w:cs="Calibri"/>
                <w:color w:val="000000"/>
              </w:rPr>
            </w:pPr>
            <w:r>
              <w:rPr>
                <w:rFonts w:ascii="Calibri" w:hAnsi="Calibri"/>
                <w:color w:val="000000"/>
              </w:rPr>
              <w:t>33</w:t>
            </w:r>
          </w:p>
        </w:tc>
        <w:tc>
          <w:tcPr>
            <w:tcW w:w="2268" w:type="dxa"/>
            <w:vAlign w:val="bottom"/>
          </w:tcPr>
          <w:p w14:paraId="448F8512" w14:textId="6E90217B" w:rsidR="00FD530E" w:rsidRDefault="00FD530E" w:rsidP="00FD530E">
            <w:pPr>
              <w:rPr>
                <w:rFonts w:ascii="Calibri" w:hAnsi="Calibri" w:cs="Calibri"/>
                <w:color w:val="000000"/>
              </w:rPr>
            </w:pPr>
            <w:r>
              <w:rPr>
                <w:rFonts w:ascii="Calibri" w:hAnsi="Calibri"/>
                <w:color w:val="000000"/>
              </w:rPr>
              <w:t>22</w:t>
            </w:r>
          </w:p>
        </w:tc>
      </w:tr>
      <w:tr w:rsidR="00FD530E" w:rsidRPr="008329D5" w14:paraId="147EB14F" w14:textId="2880DDF5" w:rsidTr="00784CEC">
        <w:trPr>
          <w:trHeight w:val="300"/>
        </w:trPr>
        <w:tc>
          <w:tcPr>
            <w:tcW w:w="1137" w:type="dxa"/>
            <w:noWrap/>
            <w:hideMark/>
          </w:tcPr>
          <w:p w14:paraId="4E72B007" w14:textId="6C4DEE14" w:rsidR="00FD530E" w:rsidRPr="008329D5" w:rsidRDefault="00FD530E" w:rsidP="00FD530E">
            <w:pPr>
              <w:rPr>
                <w:lang w:eastAsia="ja-JP"/>
              </w:rPr>
            </w:pPr>
            <w:r w:rsidRPr="008329D5">
              <w:rPr>
                <w:lang w:eastAsia="ja-JP"/>
              </w:rPr>
              <w:t>60</w:t>
            </w:r>
            <w:r>
              <w:rPr>
                <w:lang w:eastAsia="ja-JP"/>
              </w:rPr>
              <w:t xml:space="preserve"> kHz</w:t>
            </w:r>
          </w:p>
        </w:tc>
        <w:tc>
          <w:tcPr>
            <w:tcW w:w="1835" w:type="dxa"/>
            <w:noWrap/>
            <w:hideMark/>
          </w:tcPr>
          <w:p w14:paraId="20D7DE7A" w14:textId="7B4F17C2" w:rsidR="00FD530E" w:rsidRPr="008329D5" w:rsidRDefault="00FD530E" w:rsidP="00FD530E">
            <w:pPr>
              <w:rPr>
                <w:lang w:eastAsia="ja-JP"/>
              </w:rPr>
            </w:pPr>
            <w:r w:rsidRPr="008329D5">
              <w:rPr>
                <w:lang w:eastAsia="ja-JP"/>
              </w:rPr>
              <w:t>16.7</w:t>
            </w:r>
            <w:r>
              <w:rPr>
                <w:rFonts w:cstheme="minorHAnsi"/>
                <w:lang w:val="en-GB" w:eastAsia="ja-JP"/>
              </w:rPr>
              <w:t xml:space="preserve"> µ</w:t>
            </w:r>
            <w:r>
              <w:rPr>
                <w:lang w:val="en-GB" w:eastAsia="ja-JP"/>
              </w:rPr>
              <w:t>s</w:t>
            </w:r>
          </w:p>
        </w:tc>
        <w:tc>
          <w:tcPr>
            <w:tcW w:w="1985" w:type="dxa"/>
            <w:vAlign w:val="bottom"/>
          </w:tcPr>
          <w:p w14:paraId="1D9A39EC" w14:textId="72146C6C" w:rsidR="00FD530E" w:rsidRPr="008329D5" w:rsidRDefault="00FD530E" w:rsidP="00FD530E">
            <w:pPr>
              <w:rPr>
                <w:lang w:eastAsia="ja-JP"/>
              </w:rPr>
            </w:pPr>
            <w:r>
              <w:rPr>
                <w:rFonts w:ascii="Calibri" w:hAnsi="Calibri"/>
                <w:color w:val="000000"/>
              </w:rPr>
              <w:t>33</w:t>
            </w:r>
          </w:p>
        </w:tc>
        <w:tc>
          <w:tcPr>
            <w:tcW w:w="2126" w:type="dxa"/>
            <w:vAlign w:val="bottom"/>
          </w:tcPr>
          <w:p w14:paraId="75A5FAF9" w14:textId="0A568A79" w:rsidR="00FD530E" w:rsidRDefault="00FD530E" w:rsidP="00FD530E">
            <w:pPr>
              <w:rPr>
                <w:rFonts w:ascii="Calibri" w:hAnsi="Calibri" w:cs="Calibri"/>
                <w:color w:val="000000"/>
              </w:rPr>
            </w:pPr>
            <w:r>
              <w:rPr>
                <w:rFonts w:ascii="Calibri" w:hAnsi="Calibri"/>
                <w:color w:val="000000"/>
              </w:rPr>
              <w:t>17</w:t>
            </w:r>
          </w:p>
        </w:tc>
        <w:tc>
          <w:tcPr>
            <w:tcW w:w="2268" w:type="dxa"/>
            <w:vAlign w:val="bottom"/>
          </w:tcPr>
          <w:p w14:paraId="76F5E381" w14:textId="350AF8A2" w:rsidR="00FD530E" w:rsidRDefault="00FD530E" w:rsidP="00FD530E">
            <w:pPr>
              <w:rPr>
                <w:rFonts w:ascii="Calibri" w:hAnsi="Calibri" w:cs="Calibri"/>
                <w:color w:val="000000"/>
              </w:rPr>
            </w:pPr>
            <w:r>
              <w:rPr>
                <w:rFonts w:ascii="Calibri" w:hAnsi="Calibri"/>
                <w:color w:val="000000"/>
              </w:rPr>
              <w:t>11</w:t>
            </w:r>
          </w:p>
        </w:tc>
      </w:tr>
      <w:tr w:rsidR="00FD530E" w:rsidRPr="008329D5" w14:paraId="40E69E8F" w14:textId="7E46ABF7" w:rsidTr="00784CEC">
        <w:trPr>
          <w:trHeight w:val="300"/>
        </w:trPr>
        <w:tc>
          <w:tcPr>
            <w:tcW w:w="1137" w:type="dxa"/>
            <w:noWrap/>
            <w:hideMark/>
          </w:tcPr>
          <w:p w14:paraId="5B64E602" w14:textId="72F096E0" w:rsidR="00FD530E" w:rsidRPr="008329D5" w:rsidRDefault="00FD530E" w:rsidP="00FD530E">
            <w:pPr>
              <w:rPr>
                <w:lang w:eastAsia="ja-JP"/>
              </w:rPr>
            </w:pPr>
            <w:r w:rsidRPr="008329D5">
              <w:rPr>
                <w:lang w:eastAsia="ja-JP"/>
              </w:rPr>
              <w:t>120</w:t>
            </w:r>
            <w:r>
              <w:rPr>
                <w:lang w:eastAsia="ja-JP"/>
              </w:rPr>
              <w:t xml:space="preserve"> kHz</w:t>
            </w:r>
          </w:p>
        </w:tc>
        <w:tc>
          <w:tcPr>
            <w:tcW w:w="1835" w:type="dxa"/>
            <w:noWrap/>
            <w:hideMark/>
          </w:tcPr>
          <w:p w14:paraId="48D8D16A" w14:textId="14EAACA6" w:rsidR="00FD530E" w:rsidRPr="008329D5" w:rsidRDefault="00FD530E" w:rsidP="00FD530E">
            <w:pPr>
              <w:rPr>
                <w:lang w:eastAsia="ja-JP"/>
              </w:rPr>
            </w:pPr>
            <w:r w:rsidRPr="008329D5">
              <w:rPr>
                <w:lang w:eastAsia="ja-JP"/>
              </w:rPr>
              <w:t>8.3</w:t>
            </w:r>
            <w:r>
              <w:rPr>
                <w:rFonts w:cstheme="minorHAnsi"/>
                <w:lang w:val="en-GB" w:eastAsia="ja-JP"/>
              </w:rPr>
              <w:t xml:space="preserve"> µ</w:t>
            </w:r>
            <w:r>
              <w:rPr>
                <w:lang w:val="en-GB" w:eastAsia="ja-JP"/>
              </w:rPr>
              <w:t>s</w:t>
            </w:r>
          </w:p>
        </w:tc>
        <w:tc>
          <w:tcPr>
            <w:tcW w:w="1985" w:type="dxa"/>
            <w:vAlign w:val="bottom"/>
          </w:tcPr>
          <w:p w14:paraId="64735124" w14:textId="14904DEB" w:rsidR="00FD530E" w:rsidRPr="008329D5" w:rsidRDefault="00FD530E" w:rsidP="00FD530E">
            <w:pPr>
              <w:rPr>
                <w:lang w:eastAsia="ja-JP"/>
              </w:rPr>
            </w:pPr>
            <w:r>
              <w:rPr>
                <w:rFonts w:ascii="Calibri" w:hAnsi="Calibri"/>
                <w:color w:val="000000"/>
              </w:rPr>
              <w:t>17</w:t>
            </w:r>
          </w:p>
        </w:tc>
        <w:tc>
          <w:tcPr>
            <w:tcW w:w="2126" w:type="dxa"/>
            <w:vAlign w:val="bottom"/>
          </w:tcPr>
          <w:p w14:paraId="18484DDD" w14:textId="49F4CC03" w:rsidR="00FD530E" w:rsidRDefault="00FD530E" w:rsidP="00FD530E">
            <w:pPr>
              <w:rPr>
                <w:rFonts w:ascii="Calibri" w:hAnsi="Calibri" w:cs="Calibri"/>
                <w:color w:val="000000"/>
              </w:rPr>
            </w:pPr>
            <w:r>
              <w:rPr>
                <w:rFonts w:ascii="Calibri" w:hAnsi="Calibri"/>
                <w:color w:val="000000"/>
              </w:rPr>
              <w:t>8</w:t>
            </w:r>
          </w:p>
        </w:tc>
        <w:tc>
          <w:tcPr>
            <w:tcW w:w="2268" w:type="dxa"/>
            <w:vAlign w:val="bottom"/>
          </w:tcPr>
          <w:p w14:paraId="1161A430" w14:textId="4F437AB0" w:rsidR="00FD530E" w:rsidRDefault="00FD530E" w:rsidP="00FD530E">
            <w:pPr>
              <w:rPr>
                <w:rFonts w:ascii="Calibri" w:hAnsi="Calibri" w:cs="Calibri"/>
                <w:color w:val="000000"/>
              </w:rPr>
            </w:pPr>
            <w:r>
              <w:rPr>
                <w:rFonts w:ascii="Calibri" w:hAnsi="Calibri"/>
                <w:color w:val="000000"/>
              </w:rPr>
              <w:t>6</w:t>
            </w:r>
          </w:p>
        </w:tc>
      </w:tr>
    </w:tbl>
    <w:p w14:paraId="1FDE544F" w14:textId="77777777" w:rsidR="008329D5" w:rsidRDefault="008329D5" w:rsidP="00520675">
      <w:pPr>
        <w:rPr>
          <w:lang w:val="en-GB" w:eastAsia="ja-JP"/>
        </w:rPr>
      </w:pPr>
    </w:p>
    <w:p w14:paraId="33979AE2" w14:textId="07EF2921" w:rsidR="0082307A" w:rsidRDefault="001218C0" w:rsidP="00520675">
      <w:pPr>
        <w:rPr>
          <w:lang w:val="en-GB" w:eastAsia="ja-JP"/>
        </w:rPr>
      </w:pPr>
      <w:r>
        <w:rPr>
          <w:lang w:val="en-GB" w:eastAsia="ja-JP"/>
        </w:rPr>
        <w:t>The number of cyclic shifts to utilize</w:t>
      </w:r>
      <w:r w:rsidR="00983897">
        <w:rPr>
          <w:lang w:val="en-GB" w:eastAsia="ja-JP"/>
        </w:rPr>
        <w:t xml:space="preserve"> </w:t>
      </w:r>
      <w:r w:rsidR="00E60FB6">
        <w:rPr>
          <w:lang w:val="en-GB" w:eastAsia="ja-JP"/>
        </w:rPr>
        <w:t xml:space="preserve">need not be specified but </w:t>
      </w:r>
      <w:r w:rsidR="00A94385">
        <w:rPr>
          <w:lang w:val="en-GB" w:eastAsia="ja-JP"/>
        </w:rPr>
        <w:t>can be adopted to the scenario</w:t>
      </w:r>
      <w:r w:rsidR="00167E6C">
        <w:rPr>
          <w:lang w:val="en-GB" w:eastAsia="ja-JP"/>
        </w:rPr>
        <w:t xml:space="preserve">. </w:t>
      </w:r>
      <w:r w:rsidR="0072755A">
        <w:rPr>
          <w:lang w:val="en-GB" w:eastAsia="ja-JP"/>
        </w:rPr>
        <w:t>The</w:t>
      </w:r>
      <w:r w:rsidR="0040643D">
        <w:rPr>
          <w:lang w:val="en-GB" w:eastAsia="ja-JP"/>
        </w:rPr>
        <w:t xml:space="preserve"> UE</w:t>
      </w:r>
      <w:r w:rsidR="0040643D" w:rsidDel="00537FD5">
        <w:rPr>
          <w:lang w:val="en-GB" w:eastAsia="ja-JP"/>
        </w:rPr>
        <w:t xml:space="preserve"> </w:t>
      </w:r>
      <w:r w:rsidR="00ED57BF">
        <w:rPr>
          <w:lang w:val="en-GB" w:eastAsia="ja-JP"/>
        </w:rPr>
        <w:t xml:space="preserve">is </w:t>
      </w:r>
      <w:r w:rsidR="00E60FB6">
        <w:rPr>
          <w:lang w:val="en-GB" w:eastAsia="ja-JP"/>
        </w:rPr>
        <w:t xml:space="preserve">simply </w:t>
      </w:r>
      <w:r w:rsidR="00ED57BF">
        <w:rPr>
          <w:lang w:val="en-GB" w:eastAsia="ja-JP"/>
        </w:rPr>
        <w:t xml:space="preserve">configured with a cyclic shift </w:t>
      </w:r>
      <w:r w:rsidR="00E60FB6">
        <w:rPr>
          <w:lang w:val="en-GB" w:eastAsia="ja-JP"/>
        </w:rPr>
        <w:t>corresponding to</w:t>
      </w:r>
      <w:r w:rsidR="00ED57BF">
        <w:rPr>
          <w:lang w:val="en-GB" w:eastAsia="ja-JP"/>
        </w:rPr>
        <w:t xml:space="preserve"> each PRS</w:t>
      </w:r>
      <w:r w:rsidR="00E60FB6">
        <w:rPr>
          <w:lang w:val="en-GB" w:eastAsia="ja-JP"/>
        </w:rPr>
        <w:t xml:space="preserve">. </w:t>
      </w:r>
      <w:r w:rsidR="009D584D">
        <w:rPr>
          <w:lang w:val="en-GB" w:eastAsia="ja-JP"/>
        </w:rPr>
        <w:t xml:space="preserve">The granularity of the cyclic shift </w:t>
      </w:r>
      <w:r w:rsidR="001522D6">
        <w:rPr>
          <w:lang w:val="en-GB" w:eastAsia="ja-JP"/>
        </w:rPr>
        <w:t xml:space="preserve">PRS configuration </w:t>
      </w:r>
      <w:r w:rsidR="009D584D">
        <w:rPr>
          <w:lang w:val="en-GB" w:eastAsia="ja-JP"/>
        </w:rPr>
        <w:t xml:space="preserve">parameter will </w:t>
      </w:r>
      <w:r w:rsidR="00E13722">
        <w:rPr>
          <w:lang w:val="en-GB" w:eastAsia="ja-JP"/>
        </w:rPr>
        <w:t>define</w:t>
      </w:r>
      <w:r w:rsidR="00537FD5">
        <w:rPr>
          <w:lang w:val="en-GB" w:eastAsia="ja-JP"/>
        </w:rPr>
        <w:t xml:space="preserve"> </w:t>
      </w:r>
      <w:r w:rsidR="00537FD5" w:rsidDel="00796BBD">
        <w:rPr>
          <w:lang w:val="en-GB" w:eastAsia="ja-JP"/>
        </w:rPr>
        <w:t xml:space="preserve">the maximum </w:t>
      </w:r>
      <w:r w:rsidR="00537FD5">
        <w:rPr>
          <w:lang w:val="en-GB" w:eastAsia="ja-JP"/>
        </w:rPr>
        <w:t>number of cyclic shifts</w:t>
      </w:r>
      <w:r w:rsidR="00E13722">
        <w:rPr>
          <w:lang w:val="en-GB" w:eastAsia="ja-JP"/>
        </w:rPr>
        <w:t xml:space="preserve"> that can be utilized by the </w:t>
      </w:r>
      <w:proofErr w:type="spellStart"/>
      <w:proofErr w:type="gramStart"/>
      <w:r w:rsidR="00E13722">
        <w:rPr>
          <w:lang w:val="en-GB" w:eastAsia="ja-JP"/>
        </w:rPr>
        <w:t>network</w:t>
      </w:r>
      <w:r w:rsidR="00537FD5">
        <w:rPr>
          <w:lang w:val="en-GB" w:eastAsia="ja-JP"/>
        </w:rPr>
        <w:t>.</w:t>
      </w:r>
      <w:r w:rsidR="0082307A">
        <w:rPr>
          <w:lang w:val="en-GB" w:eastAsia="ja-JP"/>
        </w:rPr>
        <w:t>To</w:t>
      </w:r>
      <w:proofErr w:type="spellEnd"/>
      <w:proofErr w:type="gramEnd"/>
      <w:r w:rsidR="0082307A">
        <w:rPr>
          <w:lang w:val="en-GB" w:eastAsia="ja-JP"/>
        </w:rPr>
        <w:t xml:space="preserve"> achieve orthogonality the base signal on which the </w:t>
      </w:r>
      <w:r w:rsidR="00D959A0">
        <w:rPr>
          <w:lang w:val="en-GB" w:eastAsia="ja-JP"/>
        </w:rPr>
        <w:t xml:space="preserve">cyclic shift is applied must obviously be the same. </w:t>
      </w:r>
      <w:r w:rsidR="00961238">
        <w:rPr>
          <w:lang w:val="en-GB" w:eastAsia="ja-JP"/>
        </w:rPr>
        <w:t>Thus, it should be possible to configure PRS</w:t>
      </w:r>
      <w:r w:rsidR="005C11A4">
        <w:rPr>
          <w:lang w:val="en-GB" w:eastAsia="ja-JP"/>
        </w:rPr>
        <w:t>s</w:t>
      </w:r>
      <w:r w:rsidR="00961238">
        <w:rPr>
          <w:lang w:val="en-GB" w:eastAsia="ja-JP"/>
        </w:rPr>
        <w:t xml:space="preserve"> in different cells that are identical up to the cyclic shift</w:t>
      </w:r>
      <w:r w:rsidR="005C11A4">
        <w:rPr>
          <w:lang w:val="en-GB" w:eastAsia="ja-JP"/>
        </w:rPr>
        <w:t xml:space="preserve"> utilized.</w:t>
      </w:r>
      <w:r w:rsidR="00B12A7E">
        <w:rPr>
          <w:lang w:val="en-GB" w:eastAsia="ja-JP"/>
        </w:rPr>
        <w:t xml:space="preserve"> The base signal could </w:t>
      </w:r>
      <w:r w:rsidR="00565F58">
        <w:rPr>
          <w:lang w:val="en-GB" w:eastAsia="ja-JP"/>
        </w:rPr>
        <w:t xml:space="preserve">e.g. </w:t>
      </w:r>
      <w:r w:rsidR="00B12A7E">
        <w:rPr>
          <w:lang w:val="en-GB" w:eastAsia="ja-JP"/>
        </w:rPr>
        <w:t xml:space="preserve">be </w:t>
      </w:r>
      <w:r w:rsidR="004173D4">
        <w:rPr>
          <w:lang w:val="en-GB" w:eastAsia="ja-JP"/>
        </w:rPr>
        <w:t xml:space="preserve">a </w:t>
      </w:r>
      <w:r w:rsidR="00A34B8E">
        <w:rPr>
          <w:lang w:val="en-GB" w:eastAsia="ja-JP"/>
        </w:rPr>
        <w:t>gold</w:t>
      </w:r>
      <w:r w:rsidR="000A3E4A">
        <w:rPr>
          <w:lang w:val="en-GB" w:eastAsia="ja-JP"/>
        </w:rPr>
        <w:t xml:space="preserve"> code </w:t>
      </w:r>
      <w:r w:rsidR="004173D4">
        <w:rPr>
          <w:lang w:val="en-GB" w:eastAsia="ja-JP"/>
        </w:rPr>
        <w:t xml:space="preserve">modulated QPSK </w:t>
      </w:r>
      <w:r w:rsidR="0035794F">
        <w:rPr>
          <w:lang w:val="en-GB" w:eastAsia="ja-JP"/>
        </w:rPr>
        <w:t xml:space="preserve">OFDM </w:t>
      </w:r>
      <w:r w:rsidR="004173D4">
        <w:rPr>
          <w:lang w:val="en-GB" w:eastAsia="ja-JP"/>
        </w:rPr>
        <w:t>signal</w:t>
      </w:r>
      <w:r w:rsidR="00565F58">
        <w:rPr>
          <w:lang w:val="en-GB" w:eastAsia="ja-JP"/>
        </w:rPr>
        <w:t>.</w:t>
      </w:r>
      <w:r w:rsidR="0061272D">
        <w:rPr>
          <w:lang w:val="en-GB" w:eastAsia="ja-JP"/>
        </w:rPr>
        <w:t xml:space="preserve"> </w:t>
      </w:r>
      <w:r w:rsidR="00775990">
        <w:rPr>
          <w:lang w:val="en-GB" w:eastAsia="ja-JP"/>
        </w:rPr>
        <w:t xml:space="preserve">This would make it possible to have multiple groups of PRSs </w:t>
      </w:r>
      <w:r w:rsidR="00EB5555">
        <w:rPr>
          <w:lang w:val="en-GB" w:eastAsia="ja-JP"/>
        </w:rPr>
        <w:t xml:space="preserve">such </w:t>
      </w:r>
      <w:r w:rsidR="00775990">
        <w:rPr>
          <w:lang w:val="en-GB" w:eastAsia="ja-JP"/>
        </w:rPr>
        <w:t xml:space="preserve">that </w:t>
      </w:r>
      <w:r w:rsidR="00EB5555">
        <w:rPr>
          <w:lang w:val="en-GB" w:eastAsia="ja-JP"/>
        </w:rPr>
        <w:t xml:space="preserve">PRSs </w:t>
      </w:r>
      <w:r w:rsidR="00FA3BD7">
        <w:rPr>
          <w:lang w:val="en-GB" w:eastAsia="ja-JP"/>
        </w:rPr>
        <w:t xml:space="preserve">are orthogonal within a group and </w:t>
      </w:r>
      <w:r w:rsidR="00DB5E49">
        <w:rPr>
          <w:lang w:val="en-GB" w:eastAsia="ja-JP"/>
        </w:rPr>
        <w:t xml:space="preserve">such that PRSs from different groups </w:t>
      </w:r>
      <w:r w:rsidR="00FA3BD7">
        <w:rPr>
          <w:lang w:val="en-GB" w:eastAsia="ja-JP"/>
        </w:rPr>
        <w:t xml:space="preserve">have good </w:t>
      </w:r>
      <w:r w:rsidR="00EB5555">
        <w:rPr>
          <w:lang w:val="en-GB" w:eastAsia="ja-JP"/>
        </w:rPr>
        <w:t xml:space="preserve">‘gold-code based’ </w:t>
      </w:r>
      <w:r w:rsidR="00FA3BD7">
        <w:rPr>
          <w:lang w:val="en-GB" w:eastAsia="ja-JP"/>
        </w:rPr>
        <w:t>correlation properties</w:t>
      </w:r>
      <w:r w:rsidR="00EB5555">
        <w:rPr>
          <w:lang w:val="en-GB" w:eastAsia="ja-JP"/>
        </w:rPr>
        <w:t>.</w:t>
      </w:r>
      <w:r w:rsidR="00632CD9">
        <w:rPr>
          <w:lang w:val="en-GB" w:eastAsia="ja-JP"/>
        </w:rPr>
        <w:t xml:space="preserve"> </w:t>
      </w:r>
      <w:r w:rsidR="00DE4961">
        <w:rPr>
          <w:lang w:val="en-GB" w:eastAsia="ja-JP"/>
        </w:rPr>
        <w:t>T</w:t>
      </w:r>
      <w:r w:rsidR="00083596">
        <w:rPr>
          <w:lang w:val="en-GB" w:eastAsia="ja-JP"/>
        </w:rPr>
        <w:t>o ensure that t</w:t>
      </w:r>
      <w:r w:rsidR="00DE4961">
        <w:rPr>
          <w:lang w:val="en-GB" w:eastAsia="ja-JP"/>
        </w:rPr>
        <w:t>he</w:t>
      </w:r>
      <w:r w:rsidR="00E41957">
        <w:rPr>
          <w:lang w:val="en-GB" w:eastAsia="ja-JP"/>
        </w:rPr>
        <w:t xml:space="preserve"> base signal</w:t>
      </w:r>
      <w:r w:rsidR="00CD68D8">
        <w:rPr>
          <w:lang w:val="en-GB" w:eastAsia="ja-JP"/>
        </w:rPr>
        <w:t xml:space="preserve"> </w:t>
      </w:r>
      <w:r w:rsidR="00850663">
        <w:rPr>
          <w:lang w:val="en-GB" w:eastAsia="ja-JP"/>
        </w:rPr>
        <w:t>can be configured to be</w:t>
      </w:r>
      <w:r w:rsidR="00CD68D8">
        <w:rPr>
          <w:lang w:val="en-GB" w:eastAsia="ja-JP"/>
        </w:rPr>
        <w:t xml:space="preserve"> the same for multiple PRSs with different cyclic shifts the</w:t>
      </w:r>
      <w:r w:rsidR="00DE4961">
        <w:rPr>
          <w:lang w:val="en-GB" w:eastAsia="ja-JP"/>
        </w:rPr>
        <w:t xml:space="preserve"> initialization</w:t>
      </w:r>
      <w:r w:rsidR="008A623B">
        <w:rPr>
          <w:lang w:val="en-GB" w:eastAsia="ja-JP"/>
        </w:rPr>
        <w:t xml:space="preserve"> of </w:t>
      </w:r>
      <w:r w:rsidR="000B3A90">
        <w:rPr>
          <w:lang w:val="en-GB" w:eastAsia="ja-JP"/>
        </w:rPr>
        <w:t>the code sequence has to be independent</w:t>
      </w:r>
      <w:r w:rsidR="004872DB">
        <w:rPr>
          <w:lang w:val="en-GB" w:eastAsia="ja-JP"/>
        </w:rPr>
        <w:t xml:space="preserve"> of the </w:t>
      </w:r>
      <w:r w:rsidR="00CD68D8">
        <w:rPr>
          <w:lang w:val="en-GB" w:eastAsia="ja-JP"/>
        </w:rPr>
        <w:t>cyclic shift parameter.</w:t>
      </w:r>
    </w:p>
    <w:p w14:paraId="2EBF4C2C" w14:textId="7DF4DBF7" w:rsidR="006A77CC" w:rsidRDefault="00EE6A33" w:rsidP="00520675">
      <w:pPr>
        <w:rPr>
          <w:lang w:val="en-GB" w:eastAsia="ja-JP"/>
        </w:rPr>
      </w:pPr>
      <w:r>
        <w:rPr>
          <w:lang w:val="en-GB" w:eastAsia="ja-JP"/>
        </w:rPr>
        <w:t xml:space="preserve">Note that cyclic shifts </w:t>
      </w:r>
      <w:proofErr w:type="gramStart"/>
      <w:r w:rsidR="00BD5540">
        <w:rPr>
          <w:lang w:val="en-GB" w:eastAsia="ja-JP"/>
        </w:rPr>
        <w:t>is</w:t>
      </w:r>
      <w:proofErr w:type="gramEnd"/>
      <w:r w:rsidR="00BD5540">
        <w:rPr>
          <w:lang w:val="en-GB" w:eastAsia="ja-JP"/>
        </w:rPr>
        <w:t xml:space="preserve"> a </w:t>
      </w:r>
      <w:r w:rsidR="00A534D7">
        <w:rPr>
          <w:lang w:val="en-GB" w:eastAsia="ja-JP"/>
        </w:rPr>
        <w:t>well-established</w:t>
      </w:r>
      <w:r w:rsidR="00BD5540">
        <w:rPr>
          <w:lang w:val="en-GB" w:eastAsia="ja-JP"/>
        </w:rPr>
        <w:t xml:space="preserve"> technique to generate</w:t>
      </w:r>
      <w:r w:rsidR="00E6203A">
        <w:rPr>
          <w:lang w:val="en-GB" w:eastAsia="ja-JP"/>
        </w:rPr>
        <w:t xml:space="preserve"> delay tolerant</w:t>
      </w:r>
      <w:r w:rsidR="00BD5540">
        <w:rPr>
          <w:lang w:val="en-GB" w:eastAsia="ja-JP"/>
        </w:rPr>
        <w:t xml:space="preserve"> orthogonal signals which is already used both in NR and in LTE.</w:t>
      </w:r>
      <w:r w:rsidR="001218C0">
        <w:rPr>
          <w:lang w:val="en-GB" w:eastAsia="ja-JP"/>
        </w:rPr>
        <w:t xml:space="preserve"> </w:t>
      </w:r>
    </w:p>
    <w:p w14:paraId="16C49A14" w14:textId="74A0D8FA" w:rsidR="008163BF" w:rsidRDefault="00F276EF" w:rsidP="00784CEC">
      <w:pPr>
        <w:pStyle w:val="Proposal"/>
        <w:rPr>
          <w:lang w:val="en-GB" w:eastAsia="ja-JP"/>
        </w:rPr>
      </w:pPr>
      <w:bookmarkStart w:id="17" w:name="_Toc5130592"/>
      <w:r>
        <w:rPr>
          <w:lang w:val="en-GB" w:eastAsia="ja-JP"/>
        </w:rPr>
        <w:t>Support cyclic shift</w:t>
      </w:r>
      <w:r w:rsidR="00EE2CD1">
        <w:rPr>
          <w:lang w:val="en-GB" w:eastAsia="ja-JP"/>
        </w:rPr>
        <w:t>s</w:t>
      </w:r>
      <w:r w:rsidR="00B42945">
        <w:rPr>
          <w:lang w:val="en-GB" w:eastAsia="ja-JP"/>
        </w:rPr>
        <w:t xml:space="preserve"> </w:t>
      </w:r>
      <w:r w:rsidR="009A7B37">
        <w:rPr>
          <w:lang w:val="en-GB"/>
        </w:rPr>
        <w:t>for</w:t>
      </w:r>
      <w:r w:rsidR="00B42945">
        <w:rPr>
          <w:lang w:val="en-GB" w:eastAsia="ja-JP"/>
        </w:rPr>
        <w:t xml:space="preserve"> </w:t>
      </w:r>
      <w:r w:rsidR="00EE2CD1">
        <w:rPr>
          <w:lang w:val="en-GB" w:eastAsia="ja-JP"/>
        </w:rPr>
        <w:t>the new PRS signal.</w:t>
      </w:r>
      <w:bookmarkEnd w:id="17"/>
      <w:r>
        <w:rPr>
          <w:lang w:val="en-GB" w:eastAsia="ja-JP"/>
        </w:rPr>
        <w:t xml:space="preserve"> </w:t>
      </w:r>
    </w:p>
    <w:p w14:paraId="22F64AA3" w14:textId="77777777" w:rsidR="00011BFD" w:rsidRDefault="00011BFD" w:rsidP="00520675">
      <w:pPr>
        <w:rPr>
          <w:lang w:val="en-GB" w:eastAsia="ja-JP"/>
        </w:rPr>
      </w:pPr>
    </w:p>
    <w:p w14:paraId="19415819" w14:textId="42BCBA4C" w:rsidR="00FA3077" w:rsidRDefault="00FA3077" w:rsidP="00FA3077">
      <w:pPr>
        <w:pStyle w:val="Heading4"/>
      </w:pPr>
      <w:r>
        <w:t xml:space="preserve">2.2.2.3 </w:t>
      </w:r>
      <w:r w:rsidR="006E6F6A">
        <w:t>Resource element pattern for a new PRS design</w:t>
      </w:r>
    </w:p>
    <w:p w14:paraId="0C2FAF53" w14:textId="73EF7AE8" w:rsidR="006E6F6A" w:rsidRDefault="00156B7B" w:rsidP="006E6F6A">
      <w:pPr>
        <w:rPr>
          <w:lang w:val="en-GB" w:eastAsia="ja-JP"/>
        </w:rPr>
      </w:pPr>
      <w:r>
        <w:rPr>
          <w:lang w:val="en-GB" w:eastAsia="ja-JP"/>
        </w:rPr>
        <w:t xml:space="preserve">In the study item </w:t>
      </w:r>
      <w:r w:rsidR="00B07C65">
        <w:rPr>
          <w:lang w:val="en-GB" w:eastAsia="ja-JP"/>
        </w:rPr>
        <w:t xml:space="preserve">for positioning a large number of companies studied </w:t>
      </w:r>
      <w:r w:rsidR="00F878EE">
        <w:rPr>
          <w:lang w:val="en-GB" w:eastAsia="ja-JP"/>
        </w:rPr>
        <w:t>staggered comb patterns</w:t>
      </w:r>
      <w:r w:rsidR="00DD3F50">
        <w:rPr>
          <w:lang w:val="en-GB" w:eastAsia="ja-JP"/>
        </w:rPr>
        <w:t xml:space="preserve"> with comb factors ranging from 1 to 14</w:t>
      </w:r>
      <w:r w:rsidR="000A4BCB">
        <w:rPr>
          <w:lang w:val="en-GB" w:eastAsia="ja-JP"/>
        </w:rPr>
        <w:t xml:space="preserve"> such as</w:t>
      </w:r>
      <w:r w:rsidR="001F3282">
        <w:rPr>
          <w:lang w:val="en-GB" w:eastAsia="ja-JP"/>
        </w:rPr>
        <w:t xml:space="preserve"> those in </w:t>
      </w:r>
      <w:r w:rsidR="001F3282">
        <w:rPr>
          <w:lang w:val="en-GB" w:eastAsia="ja-JP"/>
        </w:rPr>
        <w:fldChar w:fldCharType="begin"/>
      </w:r>
      <w:r w:rsidR="001F3282">
        <w:rPr>
          <w:lang w:val="en-GB" w:eastAsia="ja-JP"/>
        </w:rPr>
        <w:instrText xml:space="preserve"> REF _Ref534536448 \h </w:instrText>
      </w:r>
      <w:r w:rsidR="001F3282">
        <w:rPr>
          <w:lang w:val="en-GB" w:eastAsia="ja-JP"/>
        </w:rPr>
      </w:r>
      <w:r w:rsidR="001F3282">
        <w:rPr>
          <w:lang w:val="en-GB" w:eastAsia="ja-JP"/>
        </w:rPr>
        <w:fldChar w:fldCharType="separate"/>
      </w:r>
      <w:r w:rsidR="000D45E9" w:rsidRPr="0069705A">
        <w:t xml:space="preserve">Figure </w:t>
      </w:r>
      <w:r w:rsidR="000D45E9">
        <w:rPr>
          <w:noProof/>
        </w:rPr>
        <w:t>6</w:t>
      </w:r>
      <w:r w:rsidR="001F3282">
        <w:rPr>
          <w:lang w:val="en-GB" w:eastAsia="ja-JP"/>
        </w:rPr>
        <w:fldChar w:fldCharType="end"/>
      </w:r>
      <w:r w:rsidR="001F3282">
        <w:rPr>
          <w:lang w:val="en-GB" w:eastAsia="ja-JP"/>
        </w:rPr>
        <w:t xml:space="preserve"> and</w:t>
      </w:r>
      <w:r w:rsidR="00814CFB">
        <w:rPr>
          <w:lang w:val="en-GB" w:eastAsia="ja-JP"/>
        </w:rPr>
        <w:t xml:space="preserve"> permutations of </w:t>
      </w:r>
      <w:r w:rsidR="00503DB1">
        <w:rPr>
          <w:lang w:val="en-GB" w:eastAsia="ja-JP"/>
        </w:rPr>
        <w:t>such patterns as in</w:t>
      </w:r>
      <w:r w:rsidR="00503DB1" w:rsidDel="003641AE">
        <w:rPr>
          <w:lang w:val="en-GB" w:eastAsia="ja-JP"/>
        </w:rPr>
        <w:t xml:space="preserve"> </w:t>
      </w:r>
      <w:r w:rsidR="001F3282">
        <w:rPr>
          <w:lang w:val="en-GB" w:eastAsia="ja-JP"/>
        </w:rPr>
        <w:fldChar w:fldCharType="begin"/>
      </w:r>
      <w:r w:rsidR="001F3282">
        <w:rPr>
          <w:lang w:val="en-GB" w:eastAsia="ja-JP"/>
        </w:rPr>
        <w:instrText xml:space="preserve"> REF _Ref4763720 \h </w:instrText>
      </w:r>
      <w:r w:rsidR="001F3282">
        <w:rPr>
          <w:lang w:val="en-GB" w:eastAsia="ja-JP"/>
        </w:rPr>
      </w:r>
      <w:r w:rsidR="001F3282">
        <w:rPr>
          <w:lang w:val="en-GB" w:eastAsia="ja-JP"/>
        </w:rPr>
        <w:fldChar w:fldCharType="separate"/>
      </w:r>
      <w:r w:rsidR="000D45E9" w:rsidRPr="00784CEC">
        <w:rPr>
          <w:b/>
          <w:lang w:eastAsia="en-GB"/>
        </w:rPr>
        <w:t xml:space="preserve">Figure </w:t>
      </w:r>
      <w:r w:rsidR="000D45E9">
        <w:rPr>
          <w:noProof/>
        </w:rPr>
        <w:t>7</w:t>
      </w:r>
      <w:r w:rsidR="001F3282">
        <w:rPr>
          <w:lang w:val="en-GB" w:eastAsia="ja-JP"/>
        </w:rPr>
        <w:fldChar w:fldCharType="end"/>
      </w:r>
      <w:r w:rsidR="00DD3F50">
        <w:rPr>
          <w:lang w:val="en-GB" w:eastAsia="ja-JP"/>
        </w:rPr>
        <w:t xml:space="preserve">. </w:t>
      </w:r>
      <w:r w:rsidR="004D1731">
        <w:rPr>
          <w:lang w:val="en-GB" w:eastAsia="ja-JP"/>
        </w:rPr>
        <w:t xml:space="preserve">We believe further evaluations are </w:t>
      </w:r>
      <w:r w:rsidR="004072A5">
        <w:rPr>
          <w:lang w:val="en-GB" w:eastAsia="ja-JP"/>
        </w:rPr>
        <w:t>necessary</w:t>
      </w:r>
      <w:r w:rsidR="004D1731">
        <w:rPr>
          <w:lang w:val="en-GB" w:eastAsia="ja-JP"/>
        </w:rPr>
        <w:t xml:space="preserve">, evaluating these patterns with different levels of interference and in different scenarios in order to </w:t>
      </w:r>
      <w:proofErr w:type="spellStart"/>
      <w:r w:rsidR="004160EB">
        <w:rPr>
          <w:lang w:val="en-GB" w:eastAsia="ja-JP"/>
        </w:rPr>
        <w:t>downselect</w:t>
      </w:r>
      <w:proofErr w:type="spellEnd"/>
      <w:r w:rsidR="004072A5">
        <w:rPr>
          <w:lang w:val="en-GB" w:eastAsia="ja-JP"/>
        </w:rPr>
        <w:t xml:space="preserve"> among the patterns.</w:t>
      </w:r>
    </w:p>
    <w:p w14:paraId="42C84334" w14:textId="6B0D5E39" w:rsidR="008539A7" w:rsidRDefault="008539A7" w:rsidP="00784CEC">
      <w:pPr>
        <w:pStyle w:val="Proposal"/>
        <w:rPr>
          <w:lang w:val="en-GB" w:eastAsia="ja-JP"/>
        </w:rPr>
      </w:pPr>
      <w:bookmarkStart w:id="18" w:name="_Toc5130593"/>
      <w:r>
        <w:rPr>
          <w:lang w:val="en-GB" w:eastAsia="ja-JP"/>
        </w:rPr>
        <w:t xml:space="preserve">Evaluate and down select among staggered comb patterns with comb factors ranging from 1 to 14 </w:t>
      </w:r>
      <w:r w:rsidR="00355B77">
        <w:rPr>
          <w:lang w:val="en-GB" w:eastAsia="ja-JP"/>
        </w:rPr>
        <w:t xml:space="preserve">and </w:t>
      </w:r>
      <w:r>
        <w:rPr>
          <w:lang w:val="en-GB" w:eastAsia="ja-JP"/>
        </w:rPr>
        <w:t>permutations of such patterns</w:t>
      </w:r>
      <w:r w:rsidR="00355B77">
        <w:rPr>
          <w:lang w:val="en-GB" w:eastAsia="ja-JP"/>
        </w:rPr>
        <w:t xml:space="preserve"> in time.</w:t>
      </w:r>
      <w:bookmarkEnd w:id="18"/>
    </w:p>
    <w:p w14:paraId="0C8B1017" w14:textId="77777777" w:rsidR="00DE0D27" w:rsidRPr="00CC3105" w:rsidRDefault="00DE0D27" w:rsidP="00DE0D27">
      <w:pPr>
        <w:jc w:val="center"/>
      </w:pPr>
      <w:r w:rsidRPr="00CC3105">
        <w:rPr>
          <w:noProof/>
        </w:rPr>
        <w:drawing>
          <wp:inline distT="0" distB="0" distL="0" distR="0" wp14:anchorId="37C22643" wp14:editId="4D2F3203">
            <wp:extent cx="4043045" cy="35817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64706" cy="3600891"/>
                    </a:xfrm>
                    <a:prstGeom prst="rect">
                      <a:avLst/>
                    </a:prstGeom>
                    <a:noFill/>
                    <a:ln>
                      <a:noFill/>
                    </a:ln>
                  </pic:spPr>
                </pic:pic>
              </a:graphicData>
            </a:graphic>
          </wp:inline>
        </w:drawing>
      </w:r>
    </w:p>
    <w:p w14:paraId="4DF4F3BC" w14:textId="0ADB5064" w:rsidR="00DE0D27" w:rsidRPr="00D74856" w:rsidRDefault="00DE0D27" w:rsidP="00DE0D27">
      <w:pPr>
        <w:pStyle w:val="Caption"/>
      </w:pPr>
      <w:bookmarkStart w:id="19" w:name="_Ref534536448"/>
      <w:r w:rsidRPr="00D74856">
        <w:t xml:space="preserve">Figure </w:t>
      </w:r>
      <w:r w:rsidRPr="00CC3105">
        <w:fldChar w:fldCharType="begin"/>
      </w:r>
      <w:r w:rsidRPr="00D74856">
        <w:instrText xml:space="preserve"> SEQ Figure \* ARABIC </w:instrText>
      </w:r>
      <w:r w:rsidRPr="00CC3105">
        <w:fldChar w:fldCharType="separate"/>
      </w:r>
      <w:r w:rsidR="000D45E9">
        <w:rPr>
          <w:noProof/>
        </w:rPr>
        <w:t>6</w:t>
      </w:r>
      <w:r w:rsidRPr="00CC3105">
        <w:fldChar w:fldCharType="end"/>
      </w:r>
      <w:bookmarkEnd w:id="19"/>
      <w:r w:rsidRPr="00D74856">
        <w:t xml:space="preserve"> A staggered comb-6 PRS pattern utilizing 12 out of the 14 symbols in a slot and giving full range.</w:t>
      </w:r>
    </w:p>
    <w:p w14:paraId="41B6B568" w14:textId="77777777" w:rsidR="00DE0D27" w:rsidRDefault="00DE0D27" w:rsidP="00784CEC">
      <w:pPr>
        <w:keepNext/>
        <w:jc w:val="center"/>
      </w:pPr>
      <w:r w:rsidRPr="00CC3105">
        <w:rPr>
          <w:noProof/>
        </w:rPr>
        <w:drawing>
          <wp:inline distT="0" distB="0" distL="0" distR="0" wp14:anchorId="4DE2F597" wp14:editId="2273AEB2">
            <wp:extent cx="3749675" cy="361353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60630" cy="3624092"/>
                    </a:xfrm>
                    <a:prstGeom prst="rect">
                      <a:avLst/>
                    </a:prstGeom>
                    <a:noFill/>
                    <a:ln>
                      <a:noFill/>
                    </a:ln>
                  </pic:spPr>
                </pic:pic>
              </a:graphicData>
            </a:graphic>
          </wp:inline>
        </w:drawing>
      </w:r>
    </w:p>
    <w:p w14:paraId="67DF3D2C" w14:textId="605C5DC7" w:rsidR="00DE0D27" w:rsidRPr="00D74856" w:rsidRDefault="00DE0D27" w:rsidP="00784CEC">
      <w:pPr>
        <w:pStyle w:val="Caption"/>
      </w:pPr>
      <w:bookmarkStart w:id="20" w:name="_Ref4763720"/>
      <w:r w:rsidRPr="00D74856">
        <w:t xml:space="preserve">Figure </w:t>
      </w:r>
      <w:r>
        <w:fldChar w:fldCharType="begin"/>
      </w:r>
      <w:r w:rsidRPr="00D74856">
        <w:instrText xml:space="preserve"> SEQ Figure \* ARABIC </w:instrText>
      </w:r>
      <w:r>
        <w:fldChar w:fldCharType="separate"/>
      </w:r>
      <w:r w:rsidR="000D45E9">
        <w:rPr>
          <w:noProof/>
        </w:rPr>
        <w:t>7</w:t>
      </w:r>
      <w:r>
        <w:fldChar w:fldCharType="end"/>
      </w:r>
      <w:bookmarkEnd w:id="20"/>
      <w:r w:rsidR="00B70E9E" w:rsidRPr="00D74856">
        <w:t xml:space="preserve"> Alternative re-use 6 pattern based on comb-6 patterns for each symbol. This pattern may be viewed as one permutation in time of the symbols in the staggered pattern illustrated in</w:t>
      </w:r>
      <w:r w:rsidR="001F3282" w:rsidRPr="00D74856">
        <w:t xml:space="preserve"> </w:t>
      </w:r>
      <w:r w:rsidR="001F3282">
        <w:fldChar w:fldCharType="begin"/>
      </w:r>
      <w:r w:rsidR="001F3282" w:rsidRPr="00D74856">
        <w:instrText xml:space="preserve"> REF _Ref534536448 \h </w:instrText>
      </w:r>
      <w:r w:rsidR="001F3282">
        <w:fldChar w:fldCharType="separate"/>
      </w:r>
      <w:r w:rsidR="000D45E9" w:rsidRPr="00D74856">
        <w:t xml:space="preserve">Figure </w:t>
      </w:r>
      <w:r w:rsidR="000D45E9">
        <w:rPr>
          <w:noProof/>
        </w:rPr>
        <w:t>6</w:t>
      </w:r>
      <w:r w:rsidR="001F3282">
        <w:fldChar w:fldCharType="end"/>
      </w:r>
      <w:r w:rsidR="001F3282" w:rsidRPr="00D74856">
        <w:t>.</w:t>
      </w:r>
    </w:p>
    <w:p w14:paraId="07131988" w14:textId="0FB9E9C2" w:rsidR="006E6F6A" w:rsidRDefault="001432A3" w:rsidP="001432A3">
      <w:pPr>
        <w:pStyle w:val="Heading4"/>
      </w:pPr>
      <w:r>
        <w:t xml:space="preserve">2.2.2.4 </w:t>
      </w:r>
      <w:r w:rsidR="00200E84">
        <w:t>Beam aspects</w:t>
      </w:r>
    </w:p>
    <w:p w14:paraId="397EFA9C" w14:textId="48F1A7E2" w:rsidR="0033724E" w:rsidRDefault="002B3E34" w:rsidP="0033724E">
      <w:pPr>
        <w:rPr>
          <w:lang w:val="en-GB" w:eastAsia="ja-JP"/>
        </w:rPr>
      </w:pPr>
      <w:r>
        <w:rPr>
          <w:lang w:val="en-GB" w:eastAsia="ja-JP"/>
        </w:rPr>
        <w:t xml:space="preserve">In FR2 </w:t>
      </w:r>
      <w:r w:rsidR="007E070A">
        <w:rPr>
          <w:lang w:val="en-GB" w:eastAsia="ja-JP"/>
        </w:rPr>
        <w:t>the PRS</w:t>
      </w:r>
      <w:r w:rsidR="00E00380">
        <w:rPr>
          <w:lang w:val="en-GB" w:eastAsia="ja-JP"/>
        </w:rPr>
        <w:t>’</w:t>
      </w:r>
      <w:r w:rsidR="00F41CD1">
        <w:rPr>
          <w:lang w:val="en-GB" w:eastAsia="ja-JP"/>
        </w:rPr>
        <w:t>s</w:t>
      </w:r>
      <w:r w:rsidR="007E070A">
        <w:rPr>
          <w:lang w:val="en-GB" w:eastAsia="ja-JP"/>
        </w:rPr>
        <w:t xml:space="preserve"> may be transmitted in </w:t>
      </w:r>
      <w:r w:rsidDel="007E070A">
        <w:rPr>
          <w:lang w:val="en-GB" w:eastAsia="ja-JP"/>
        </w:rPr>
        <w:t>a</w:t>
      </w:r>
      <w:r>
        <w:rPr>
          <w:lang w:val="en-GB" w:eastAsia="ja-JP"/>
        </w:rPr>
        <w:t xml:space="preserve"> large number of beams</w:t>
      </w:r>
      <w:r w:rsidR="004800DC">
        <w:rPr>
          <w:lang w:val="en-GB" w:eastAsia="ja-JP"/>
        </w:rPr>
        <w:t xml:space="preserve">. </w:t>
      </w:r>
      <w:r w:rsidR="00C95D50">
        <w:rPr>
          <w:lang w:val="en-GB" w:eastAsia="ja-JP"/>
        </w:rPr>
        <w:t xml:space="preserve">We propose that each </w:t>
      </w:r>
      <w:r w:rsidR="00F41CD1">
        <w:rPr>
          <w:lang w:val="en-GB" w:eastAsia="ja-JP"/>
        </w:rPr>
        <w:t xml:space="preserve">beam corresponds to one </w:t>
      </w:r>
      <w:r w:rsidR="00F27D23">
        <w:rPr>
          <w:lang w:val="en-GB" w:eastAsia="ja-JP"/>
        </w:rPr>
        <w:t xml:space="preserve">single port </w:t>
      </w:r>
      <w:r w:rsidR="007239F7">
        <w:rPr>
          <w:lang w:val="en-GB" w:eastAsia="ja-JP"/>
        </w:rPr>
        <w:t>PRS</w:t>
      </w:r>
      <w:r w:rsidR="00F27D23">
        <w:rPr>
          <w:lang w:val="en-GB" w:eastAsia="ja-JP"/>
        </w:rPr>
        <w:t>.</w:t>
      </w:r>
    </w:p>
    <w:p w14:paraId="44DF6875" w14:textId="1117819D" w:rsidR="005276A2" w:rsidRPr="00784CEC" w:rsidRDefault="005276A2" w:rsidP="00784CEC">
      <w:pPr>
        <w:pStyle w:val="Proposal"/>
        <w:rPr>
          <w:lang w:val="en-GB"/>
        </w:rPr>
      </w:pPr>
      <w:bookmarkStart w:id="21" w:name="_Toc5130594"/>
      <w:r>
        <w:rPr>
          <w:lang w:val="en-GB"/>
        </w:rPr>
        <w:t>Each beam corresponds to one single port PRS.</w:t>
      </w:r>
      <w:bookmarkEnd w:id="21"/>
    </w:p>
    <w:p w14:paraId="2EB5683B" w14:textId="46A018F4" w:rsidR="006E6F6A" w:rsidRDefault="005276A2" w:rsidP="006E6F6A">
      <w:pPr>
        <w:rPr>
          <w:lang w:val="en-GB" w:eastAsia="ja-JP"/>
        </w:rPr>
      </w:pPr>
      <w:proofErr w:type="spellStart"/>
      <w:r>
        <w:rPr>
          <w:lang w:val="en-GB" w:eastAsia="ja-JP"/>
        </w:rPr>
        <w:t>Beamsweeping</w:t>
      </w:r>
      <w:proofErr w:type="spellEnd"/>
      <w:r>
        <w:rPr>
          <w:lang w:val="en-GB" w:eastAsia="ja-JP"/>
        </w:rPr>
        <w:t xml:space="preserve"> </w:t>
      </w:r>
      <w:r w:rsidR="000D2C71">
        <w:rPr>
          <w:lang w:val="en-GB" w:eastAsia="ja-JP"/>
        </w:rPr>
        <w:t xml:space="preserve">is then accomplished by the transmission of a number of PRSs from one transmission point. </w:t>
      </w:r>
      <w:r w:rsidR="009D1783">
        <w:rPr>
          <w:lang w:val="en-GB" w:eastAsia="ja-JP"/>
        </w:rPr>
        <w:t>To allow maximum power transmission these PRS</w:t>
      </w:r>
      <w:r w:rsidR="00E00380">
        <w:rPr>
          <w:lang w:val="en-GB" w:eastAsia="ja-JP"/>
        </w:rPr>
        <w:t>’</w:t>
      </w:r>
      <w:r w:rsidR="009D1783">
        <w:rPr>
          <w:lang w:val="en-GB" w:eastAsia="ja-JP"/>
        </w:rPr>
        <w:t xml:space="preserve">s should not overlap in time. </w:t>
      </w:r>
      <w:r w:rsidR="007D5072">
        <w:rPr>
          <w:lang w:val="en-GB" w:eastAsia="ja-JP"/>
        </w:rPr>
        <w:t xml:space="preserve">One possibility is that </w:t>
      </w:r>
      <w:r w:rsidR="00B97B73">
        <w:rPr>
          <w:lang w:val="en-GB" w:eastAsia="ja-JP"/>
        </w:rPr>
        <w:t xml:space="preserve">they are transmitted in different slots. </w:t>
      </w:r>
      <w:r w:rsidR="002D0DD0">
        <w:rPr>
          <w:lang w:val="en-GB" w:eastAsia="ja-JP"/>
        </w:rPr>
        <w:t>Using 120kHz subcarrier spacing</w:t>
      </w:r>
      <w:r w:rsidR="00581184">
        <w:rPr>
          <w:lang w:val="en-GB" w:eastAsia="ja-JP"/>
        </w:rPr>
        <w:t xml:space="preserve"> means that the slot</w:t>
      </w:r>
      <w:r w:rsidR="0007753C">
        <w:rPr>
          <w:lang w:val="en-GB" w:eastAsia="ja-JP"/>
        </w:rPr>
        <w:t xml:space="preserve"> length is</w:t>
      </w:r>
      <w:r w:rsidR="00581184" w:rsidDel="0007753C">
        <w:rPr>
          <w:lang w:val="en-GB" w:eastAsia="ja-JP"/>
        </w:rPr>
        <w:t xml:space="preserve"> </w:t>
      </w:r>
      <w:r w:rsidR="00581184">
        <w:rPr>
          <w:lang w:val="en-GB" w:eastAsia="ja-JP"/>
        </w:rPr>
        <w:t xml:space="preserve">only one eights of </w:t>
      </w:r>
      <w:r w:rsidR="0007753C">
        <w:rPr>
          <w:lang w:val="en-GB" w:eastAsia="ja-JP"/>
        </w:rPr>
        <w:t xml:space="preserve">the slot length using 15kHz subcarrier spacing. </w:t>
      </w:r>
      <w:r w:rsidR="00B5663B">
        <w:rPr>
          <w:lang w:val="en-GB" w:eastAsia="ja-JP"/>
        </w:rPr>
        <w:t xml:space="preserve">Using </w:t>
      </w:r>
      <w:r w:rsidR="007C4673">
        <w:rPr>
          <w:lang w:val="en-GB" w:eastAsia="ja-JP"/>
        </w:rPr>
        <w:t xml:space="preserve">eight </w:t>
      </w:r>
      <w:r w:rsidR="00B5663B">
        <w:rPr>
          <w:lang w:val="en-GB" w:eastAsia="ja-JP"/>
        </w:rPr>
        <w:t>full slot-length PRSs</w:t>
      </w:r>
      <w:r w:rsidR="007C4673">
        <w:rPr>
          <w:lang w:val="en-GB" w:eastAsia="ja-JP"/>
        </w:rPr>
        <w:t xml:space="preserve"> transmitted in eight </w:t>
      </w:r>
      <w:r w:rsidR="00C04E8E">
        <w:rPr>
          <w:lang w:val="en-GB" w:eastAsia="ja-JP"/>
        </w:rPr>
        <w:t>beams</w:t>
      </w:r>
      <w:r w:rsidR="00B5663B">
        <w:rPr>
          <w:lang w:val="en-GB" w:eastAsia="ja-JP"/>
        </w:rPr>
        <w:t xml:space="preserve"> </w:t>
      </w:r>
      <w:r w:rsidR="007B2562">
        <w:rPr>
          <w:lang w:val="en-GB" w:eastAsia="ja-JP"/>
        </w:rPr>
        <w:t xml:space="preserve">each with ~120/8 degrees width </w:t>
      </w:r>
      <w:r w:rsidR="00322A7D">
        <w:rPr>
          <w:lang w:val="en-GB" w:eastAsia="ja-JP"/>
        </w:rPr>
        <w:t xml:space="preserve">with 120kHz subcarrier spacing </w:t>
      </w:r>
      <w:r w:rsidR="00C04E8E">
        <w:rPr>
          <w:lang w:val="en-GB" w:eastAsia="ja-JP"/>
        </w:rPr>
        <w:t xml:space="preserve">would give roughly </w:t>
      </w:r>
      <w:r w:rsidR="007B2562">
        <w:rPr>
          <w:lang w:val="en-GB" w:eastAsia="ja-JP"/>
        </w:rPr>
        <w:t xml:space="preserve">the same coverage </w:t>
      </w:r>
      <w:r w:rsidR="00526BB9">
        <w:rPr>
          <w:lang w:val="en-GB" w:eastAsia="ja-JP"/>
        </w:rPr>
        <w:t xml:space="preserve">and require the same overhead </w:t>
      </w:r>
      <w:r w:rsidR="007B2562">
        <w:rPr>
          <w:lang w:val="en-GB" w:eastAsia="ja-JP"/>
        </w:rPr>
        <w:t xml:space="preserve">as </w:t>
      </w:r>
      <w:r w:rsidR="00322A7D">
        <w:rPr>
          <w:lang w:val="en-GB" w:eastAsia="ja-JP"/>
        </w:rPr>
        <w:t xml:space="preserve">using one </w:t>
      </w:r>
      <w:r w:rsidR="004B6552">
        <w:rPr>
          <w:lang w:val="en-GB" w:eastAsia="ja-JP"/>
        </w:rPr>
        <w:t xml:space="preserve">full slot-length PRS transmitted in one </w:t>
      </w:r>
      <w:r w:rsidR="00322A7D">
        <w:rPr>
          <w:lang w:val="en-GB" w:eastAsia="ja-JP"/>
        </w:rPr>
        <w:t>sector wide beam</w:t>
      </w:r>
      <w:r w:rsidR="004B6552">
        <w:rPr>
          <w:lang w:val="en-GB" w:eastAsia="ja-JP"/>
        </w:rPr>
        <w:t xml:space="preserve"> with 15KHz subcarrier spacing</w:t>
      </w:r>
      <w:r w:rsidR="00526BB9">
        <w:rPr>
          <w:lang w:val="en-GB" w:eastAsia="ja-JP"/>
        </w:rPr>
        <w:t xml:space="preserve">. </w:t>
      </w:r>
      <w:r w:rsidR="007A52E2">
        <w:rPr>
          <w:lang w:val="en-GB" w:eastAsia="ja-JP"/>
        </w:rPr>
        <w:t xml:space="preserve">Still, even </w:t>
      </w:r>
      <w:r w:rsidR="00CC4DF7">
        <w:rPr>
          <w:lang w:val="en-GB" w:eastAsia="ja-JP"/>
        </w:rPr>
        <w:t xml:space="preserve">larger numbers of beams may be utilized </w:t>
      </w:r>
      <w:r w:rsidR="00D50874">
        <w:rPr>
          <w:lang w:val="en-GB" w:eastAsia="ja-JP"/>
        </w:rPr>
        <w:t xml:space="preserve">and in some </w:t>
      </w:r>
      <w:proofErr w:type="gramStart"/>
      <w:r w:rsidR="00D50874">
        <w:rPr>
          <w:lang w:val="en-GB" w:eastAsia="ja-JP"/>
        </w:rPr>
        <w:t>scenarios</w:t>
      </w:r>
      <w:proofErr w:type="gramEnd"/>
      <w:r w:rsidR="00D50874">
        <w:rPr>
          <w:lang w:val="en-GB" w:eastAsia="ja-JP"/>
        </w:rPr>
        <w:t xml:space="preserve"> coverage may be less critical. We therefore propose to evaluate the need for less than </w:t>
      </w:r>
      <w:r w:rsidR="007514C8">
        <w:rPr>
          <w:lang w:val="en-GB" w:eastAsia="ja-JP"/>
        </w:rPr>
        <w:t>full slot length PRS</w:t>
      </w:r>
      <w:r w:rsidR="00E00380">
        <w:rPr>
          <w:lang w:val="en-GB" w:eastAsia="ja-JP"/>
        </w:rPr>
        <w:t>’</w:t>
      </w:r>
      <w:r w:rsidR="007514C8">
        <w:rPr>
          <w:lang w:val="en-GB" w:eastAsia="ja-JP"/>
        </w:rPr>
        <w:t>s.</w:t>
      </w:r>
      <w:r w:rsidR="00322A7D">
        <w:rPr>
          <w:lang w:val="en-GB" w:eastAsia="ja-JP"/>
        </w:rPr>
        <w:t xml:space="preserve"> </w:t>
      </w:r>
    </w:p>
    <w:p w14:paraId="293889C4" w14:textId="670CA24D" w:rsidR="008B7E00" w:rsidRDefault="007514C8" w:rsidP="00784CEC">
      <w:pPr>
        <w:pStyle w:val="Proposal"/>
        <w:rPr>
          <w:lang w:val="en-GB" w:eastAsia="ja-JP"/>
        </w:rPr>
      </w:pPr>
      <w:bookmarkStart w:id="22" w:name="_Toc5130595"/>
      <w:r>
        <w:rPr>
          <w:lang w:val="en-GB"/>
        </w:rPr>
        <w:t>Evaluate the need for PRS’s with length less than one slot.</w:t>
      </w:r>
      <w:bookmarkEnd w:id="22"/>
    </w:p>
    <w:p w14:paraId="0E36B022" w14:textId="7CBC50A2" w:rsidR="00FE40D5" w:rsidRDefault="00821EC9" w:rsidP="00FE40D5">
      <w:pPr>
        <w:pStyle w:val="Heading1"/>
        <w:rPr>
          <w:lang w:val="en-US"/>
        </w:rPr>
      </w:pPr>
      <w:r>
        <w:t xml:space="preserve">3 </w:t>
      </w:r>
      <w:r w:rsidR="00FE40D5" w:rsidRPr="00FE40D5">
        <w:t>UL Reference Signals for NR Positioning</w:t>
      </w:r>
      <w:r w:rsidR="00FE40D5">
        <w:rPr>
          <w:lang w:val="en-US"/>
        </w:rPr>
        <w:t xml:space="preserve"> </w:t>
      </w:r>
    </w:p>
    <w:p w14:paraId="56C28B7A" w14:textId="0A810DDB" w:rsidR="00062A9D" w:rsidRPr="00062A9D" w:rsidRDefault="00062A9D" w:rsidP="00062A9D">
      <w:pPr>
        <w:pStyle w:val="Heading2"/>
      </w:pPr>
      <w:r w:rsidRPr="00062A9D">
        <w:t>3.1 Applicable reference signals</w:t>
      </w:r>
    </w:p>
    <w:p w14:paraId="20E48B43" w14:textId="0BAE16ED" w:rsidR="00062A9D" w:rsidRPr="00D74856" w:rsidRDefault="00062A9D" w:rsidP="00784CEC">
      <w:pPr>
        <w:jc w:val="both"/>
        <w:rPr>
          <w:lang w:eastAsia="x-none"/>
        </w:rPr>
      </w:pPr>
      <w:r w:rsidRPr="00D74856">
        <w:t xml:space="preserve">During the SI phase, several UL reference signals were listed for use in positioning: </w:t>
      </w:r>
    </w:p>
    <w:p w14:paraId="7ABF3C10" w14:textId="77777777" w:rsidR="00062A9D" w:rsidRPr="00D74856" w:rsidRDefault="00062A9D" w:rsidP="00784CEC">
      <w:pPr>
        <w:jc w:val="both"/>
      </w:pPr>
      <w:r w:rsidRPr="00D74856">
        <w:t>-</w:t>
      </w:r>
      <w:r w:rsidRPr="00D74856">
        <w:tab/>
        <w:t>NR PRACH</w:t>
      </w:r>
    </w:p>
    <w:p w14:paraId="157030E5" w14:textId="77777777" w:rsidR="00062A9D" w:rsidRPr="00D74856" w:rsidRDefault="00062A9D" w:rsidP="00784CEC">
      <w:pPr>
        <w:jc w:val="both"/>
      </w:pPr>
      <w:r w:rsidRPr="00D74856">
        <w:t>-</w:t>
      </w:r>
      <w:r w:rsidRPr="00D74856">
        <w:tab/>
        <w:t>NR SRS</w:t>
      </w:r>
    </w:p>
    <w:p w14:paraId="0C107711" w14:textId="77777777" w:rsidR="00062A9D" w:rsidRPr="00D74856" w:rsidRDefault="00062A9D" w:rsidP="00784CEC">
      <w:pPr>
        <w:jc w:val="both"/>
      </w:pPr>
      <w:r w:rsidRPr="00D74856">
        <w:t>-</w:t>
      </w:r>
      <w:r w:rsidRPr="00D74856">
        <w:tab/>
        <w:t>NR UL DMRS</w:t>
      </w:r>
    </w:p>
    <w:p w14:paraId="6EB491A7" w14:textId="77777777" w:rsidR="00062A9D" w:rsidRPr="00D74856" w:rsidRDefault="00062A9D" w:rsidP="00784CEC">
      <w:pPr>
        <w:jc w:val="both"/>
      </w:pPr>
      <w:r w:rsidRPr="00D74856">
        <w:t>-</w:t>
      </w:r>
      <w:r w:rsidRPr="00D74856">
        <w:tab/>
        <w:t>NR UL PTRS</w:t>
      </w:r>
    </w:p>
    <w:p w14:paraId="332A286B" w14:textId="062CF528" w:rsidR="008D1861" w:rsidRPr="00D74856" w:rsidRDefault="00062A9D" w:rsidP="00784CEC">
      <w:pPr>
        <w:jc w:val="both"/>
      </w:pPr>
      <w:r w:rsidRPr="00D74856">
        <w:t>-</w:t>
      </w:r>
      <w:r w:rsidRPr="00D74856">
        <w:tab/>
        <w:t>New UL positioning reference signals (UL PRS)</w:t>
      </w:r>
      <w:r w:rsidR="00C229FB" w:rsidRPr="00D74856">
        <w:t xml:space="preserve"> </w:t>
      </w:r>
    </w:p>
    <w:p w14:paraId="19D567A0" w14:textId="3CDAA8CD" w:rsidR="00D53BDE" w:rsidRDefault="00D53BDE" w:rsidP="00D53BDE">
      <w:pPr>
        <w:pStyle w:val="Heading3"/>
      </w:pPr>
      <w:r>
        <w:t>3.1.1</w:t>
      </w:r>
      <w:r w:rsidR="000B4117">
        <w:t xml:space="preserve"> </w:t>
      </w:r>
      <w:r>
        <w:t>NR PRACH</w:t>
      </w:r>
    </w:p>
    <w:p w14:paraId="2AF52172" w14:textId="5A62D7C6" w:rsidR="00D53BDE" w:rsidRPr="007D1DD9" w:rsidRDefault="00D53BDE" w:rsidP="00784CEC">
      <w:pPr>
        <w:jc w:val="both"/>
      </w:pPr>
      <w:r w:rsidRPr="00D74856">
        <w:t xml:space="preserve">The NR PRACH is designed with properties suitable for a signal to be received without being time aligned with other uplink signals in the same cell. </w:t>
      </w:r>
      <w:r w:rsidRPr="00BC2D57">
        <w:t>It is used today to estimate the initial uplink TOA</w:t>
      </w:r>
      <w:r w:rsidR="006870B5" w:rsidRPr="00BC2D57">
        <w:t xml:space="preserve"> </w:t>
      </w:r>
      <w:r w:rsidR="006870B5">
        <w:t xml:space="preserve">(via the random access </w:t>
      </w:r>
      <w:proofErr w:type="gramStart"/>
      <w:r w:rsidR="006870B5">
        <w:t xml:space="preserve">procedure) </w:t>
      </w:r>
      <w:r w:rsidR="000B0F58">
        <w:t xml:space="preserve"> in</w:t>
      </w:r>
      <w:proofErr w:type="gramEnd"/>
      <w:r w:rsidR="000B0F58">
        <w:t xml:space="preserve"> </w:t>
      </w:r>
      <w:r w:rsidRPr="006870B5">
        <w:t xml:space="preserve">the uplink time alignment procedure. </w:t>
      </w:r>
      <w:r w:rsidR="007D1DD9" w:rsidRPr="007D1DD9">
        <w:t xml:space="preserve"> </w:t>
      </w:r>
      <w:r w:rsidRPr="007D1DD9">
        <w:t xml:space="preserve"> </w:t>
      </w:r>
    </w:p>
    <w:p w14:paraId="44B490E2" w14:textId="2BF4F261" w:rsidR="006833FC" w:rsidRPr="007D1DD9" w:rsidRDefault="006833FC" w:rsidP="00784CEC">
      <w:pPr>
        <w:jc w:val="both"/>
      </w:pPr>
    </w:p>
    <w:p w14:paraId="6F034A9A" w14:textId="224EBBA3" w:rsidR="006833FC" w:rsidRPr="004912C8" w:rsidRDefault="004912C8" w:rsidP="00784CEC">
      <w:pPr>
        <w:jc w:val="both"/>
      </w:pPr>
      <w:r w:rsidRPr="004912C8">
        <w:t xml:space="preserve">As there may be UEs </w:t>
      </w:r>
      <w:r>
        <w:t>i</w:t>
      </w:r>
      <w:r w:rsidR="009F2EC1">
        <w:t>n</w:t>
      </w:r>
      <w:r>
        <w:t xml:space="preserve">itiating random access when other UEs are </w:t>
      </w:r>
      <w:r w:rsidR="00DC46A8">
        <w:t>using PRACH for positioning, a mechanism for identifying or differentiate the two is necessary</w:t>
      </w:r>
      <w:r w:rsidR="00DC46A8" w:rsidRPr="00287701">
        <w:t xml:space="preserve">. </w:t>
      </w:r>
    </w:p>
    <w:p w14:paraId="519AB3D6" w14:textId="3FAF2721" w:rsidR="00CD06A4" w:rsidRPr="004912C8" w:rsidRDefault="00CD06A4" w:rsidP="00BA79AF"/>
    <w:p w14:paraId="3D7CEE5C" w14:textId="484E1702" w:rsidR="00CD06A4" w:rsidRDefault="00CD06A4" w:rsidP="00CD06A4">
      <w:pPr>
        <w:pStyle w:val="Proposal"/>
      </w:pPr>
      <w:bookmarkStart w:id="23" w:name="_Toc5130596"/>
      <w:r>
        <w:t xml:space="preserve">Keep </w:t>
      </w:r>
      <w:r w:rsidRPr="00CD06A4">
        <w:t xml:space="preserve">NR PRACH </w:t>
      </w:r>
      <w:r>
        <w:t>a</w:t>
      </w:r>
      <w:r w:rsidRPr="00CD06A4">
        <w:t>s a viable candidate for UL positioning</w:t>
      </w:r>
      <w:bookmarkEnd w:id="23"/>
    </w:p>
    <w:p w14:paraId="76D589CE" w14:textId="492624AA" w:rsidR="00CD06A4" w:rsidRPr="00D74856" w:rsidRDefault="0042673A" w:rsidP="00784CEC">
      <w:pPr>
        <w:pStyle w:val="Proposal"/>
      </w:pPr>
      <w:bookmarkStart w:id="24" w:name="_Toc5130597"/>
      <w:r w:rsidRPr="00D74856">
        <w:t xml:space="preserve">PRACH for the purpose of positioning need to be distinguished from </w:t>
      </w:r>
      <w:r w:rsidR="006833FC" w:rsidRPr="00D74856">
        <w:t>initial access PRACH</w:t>
      </w:r>
      <w:bookmarkEnd w:id="24"/>
    </w:p>
    <w:p w14:paraId="1910CE5C" w14:textId="04E17AFF" w:rsidR="00D53BDE" w:rsidRPr="00763B31" w:rsidRDefault="00D53BDE" w:rsidP="00D53BDE">
      <w:pPr>
        <w:pStyle w:val="Heading3"/>
      </w:pPr>
      <w:r>
        <w:t>3.1.2</w:t>
      </w:r>
      <w:r w:rsidR="000B4117">
        <w:t xml:space="preserve"> </w:t>
      </w:r>
      <w:r>
        <w:t>NR UL DMRS</w:t>
      </w:r>
      <w:r w:rsidR="00260FBF">
        <w:t xml:space="preserve"> and UL PTRS</w:t>
      </w:r>
    </w:p>
    <w:p w14:paraId="39C6F95A" w14:textId="669E9490" w:rsidR="008B1D59" w:rsidRPr="00D74856" w:rsidRDefault="00260FBF" w:rsidP="00784CEC">
      <w:pPr>
        <w:jc w:val="both"/>
      </w:pPr>
      <w:proofErr w:type="gramStart"/>
      <w:r w:rsidRPr="00A44C77">
        <w:t xml:space="preserve">UL </w:t>
      </w:r>
      <w:r w:rsidR="00D53BDE" w:rsidRPr="00A44C77">
        <w:t xml:space="preserve"> DMRS</w:t>
      </w:r>
      <w:proofErr w:type="gramEnd"/>
      <w:r w:rsidR="00D53BDE" w:rsidRPr="00A44C77">
        <w:t xml:space="preserve"> </w:t>
      </w:r>
      <w:r w:rsidRPr="00A44C77">
        <w:t>and PTRS transmission are conditioned to PUSCH transmission</w:t>
      </w:r>
      <w:r w:rsidR="00585317" w:rsidRPr="00A44C77">
        <w:t xml:space="preserve">, and therefore using them for the purpose of positioning would mean either changing </w:t>
      </w:r>
      <w:r w:rsidR="009A10FB" w:rsidRPr="00A44C77">
        <w:t xml:space="preserve">this condition or dealing with </w:t>
      </w:r>
      <w:r w:rsidR="00A3164E" w:rsidRPr="00A44C77">
        <w:t xml:space="preserve">reduced possibilities to make position </w:t>
      </w:r>
      <w:r w:rsidR="00036064" w:rsidRPr="00A44C77">
        <w:t>estimates</w:t>
      </w:r>
      <w:r w:rsidR="00A3164E" w:rsidRPr="00A44C77">
        <w:t xml:space="preserve">.  </w:t>
      </w:r>
      <w:r w:rsidR="0044396A" w:rsidRPr="00D74856">
        <w:t xml:space="preserve">Another issue is that PTRS and DMRS </w:t>
      </w:r>
      <w:r w:rsidR="00C61974" w:rsidRPr="00D74856">
        <w:t xml:space="preserve">bandwidth </w:t>
      </w:r>
      <w:r w:rsidR="00562DB1" w:rsidRPr="00D74856">
        <w:t>is confined to the UL grant transmission bandwidth</w:t>
      </w:r>
      <w:r w:rsidR="001E3519">
        <w:t>, which is</w:t>
      </w:r>
      <w:r w:rsidR="00562DB1" w:rsidRPr="00D74856">
        <w:t xml:space="preserve"> </w:t>
      </w:r>
      <w:r w:rsidR="001E3519">
        <w:t>l</w:t>
      </w:r>
      <w:r w:rsidR="00036064" w:rsidRPr="00D74856">
        <w:t>imiting</w:t>
      </w:r>
      <w:r w:rsidR="004A39A1" w:rsidRPr="00D74856">
        <w:t xml:space="preserve"> the accuracy of the measurement</w:t>
      </w:r>
      <w:r w:rsidR="008B1D59" w:rsidRPr="00D74856">
        <w:t xml:space="preserve"> for time of</w:t>
      </w:r>
      <w:r w:rsidR="008D5CD2" w:rsidRPr="00D74856">
        <w:t xml:space="preserve"> </w:t>
      </w:r>
      <w:r w:rsidR="008B1D59" w:rsidRPr="00D74856">
        <w:t xml:space="preserve">arrival. </w:t>
      </w:r>
    </w:p>
    <w:p w14:paraId="2DB69FF8" w14:textId="78E6ED9E" w:rsidR="00D53BDE" w:rsidRPr="00A44C77" w:rsidRDefault="00E84C2A" w:rsidP="00784CEC">
      <w:pPr>
        <w:jc w:val="both"/>
      </w:pPr>
      <w:r w:rsidRPr="00A44C77">
        <w:t>One positive side is that since the DMRS and PTRS are conditioned to data transmission, they are already being transmitted and thus the overhead cost for positioning is zero</w:t>
      </w:r>
      <w:r w:rsidR="00944A1A" w:rsidRPr="00A44C77">
        <w:t xml:space="preserve"> for the serving cell. </w:t>
      </w:r>
      <w:proofErr w:type="gramStart"/>
      <w:r w:rsidR="00944A1A" w:rsidRPr="00A44C77">
        <w:t>However</w:t>
      </w:r>
      <w:proofErr w:type="gramEnd"/>
      <w:r w:rsidR="00944A1A" w:rsidRPr="00A44C77">
        <w:t xml:space="preserve"> for the </w:t>
      </w:r>
      <w:proofErr w:type="spellStart"/>
      <w:r w:rsidR="00944A1A" w:rsidRPr="00A44C77">
        <w:t>non serving</w:t>
      </w:r>
      <w:proofErr w:type="spellEnd"/>
      <w:r w:rsidR="00944A1A" w:rsidRPr="00A44C77">
        <w:t xml:space="preserve"> cell, </w:t>
      </w:r>
      <w:r w:rsidR="006E05C9" w:rsidRPr="00A44C77">
        <w:t xml:space="preserve">muting may have to be used to improve </w:t>
      </w:r>
      <w:proofErr w:type="spellStart"/>
      <w:r w:rsidR="006E05C9" w:rsidRPr="00A44C77">
        <w:t>hearability</w:t>
      </w:r>
      <w:proofErr w:type="spellEnd"/>
      <w:r w:rsidR="006E05C9" w:rsidRPr="00A44C77">
        <w:t xml:space="preserve">, with an overhead cost. </w:t>
      </w:r>
    </w:p>
    <w:p w14:paraId="20F8CA1C" w14:textId="2CAA4856" w:rsidR="00BB5E90" w:rsidRPr="00D74856" w:rsidRDefault="007E65E9" w:rsidP="00784CEC">
      <w:pPr>
        <w:pStyle w:val="Proposal"/>
      </w:pPr>
      <w:bookmarkStart w:id="25" w:name="_Toc5130598"/>
      <w:r w:rsidRPr="00D74856">
        <w:t>UL DMRS and UL PTRS are not considered for the purpose of positioning</w:t>
      </w:r>
      <w:bookmarkEnd w:id="25"/>
      <w:r w:rsidRPr="00D74856">
        <w:t xml:space="preserve"> </w:t>
      </w:r>
    </w:p>
    <w:p w14:paraId="7E1BC278" w14:textId="77777777" w:rsidR="00D53BDE" w:rsidRPr="00D74856" w:rsidRDefault="00D53BDE" w:rsidP="003463DF"/>
    <w:p w14:paraId="22C28806" w14:textId="02D439E4" w:rsidR="00132509" w:rsidRPr="00D74856" w:rsidRDefault="00E61C33" w:rsidP="00076D38">
      <w:pPr>
        <w:pStyle w:val="Heading2"/>
      </w:pPr>
      <w:r w:rsidRPr="00062A9D">
        <w:t>3.</w:t>
      </w:r>
      <w:r w:rsidR="004957D3">
        <w:t>2</w:t>
      </w:r>
      <w:r w:rsidRPr="00062A9D">
        <w:t xml:space="preserve"> </w:t>
      </w:r>
      <w:r>
        <w:t>NR UL SRS for positioning</w:t>
      </w:r>
      <w:r w:rsidR="00C26ECE">
        <w:t xml:space="preserve">  </w:t>
      </w:r>
    </w:p>
    <w:p w14:paraId="1367E6B5" w14:textId="23425A4E" w:rsidR="005C15A6" w:rsidRPr="00DE61BB" w:rsidRDefault="005C15A6" w:rsidP="00FA0F6F">
      <w:pPr>
        <w:pStyle w:val="Heading3"/>
        <w:rPr>
          <w:lang w:val="en-US"/>
        </w:rPr>
      </w:pPr>
      <w:r w:rsidRPr="00784CEC">
        <w:rPr>
          <w:lang w:val="en-US"/>
        </w:rPr>
        <w:t xml:space="preserve">3.2.1 UL </w:t>
      </w:r>
      <w:r w:rsidR="0071425F" w:rsidRPr="00784CEC">
        <w:rPr>
          <w:lang w:val="en-US"/>
        </w:rPr>
        <w:t>positioning occasions</w:t>
      </w:r>
      <w:r w:rsidR="00C914AD" w:rsidRPr="00784CEC">
        <w:rPr>
          <w:lang w:val="en-US"/>
        </w:rPr>
        <w:t xml:space="preserve"> and</w:t>
      </w:r>
      <w:r w:rsidR="00F9358E" w:rsidRPr="00784CEC">
        <w:rPr>
          <w:lang w:val="en-US"/>
        </w:rPr>
        <w:t xml:space="preserve"> SRS transmission opportunities</w:t>
      </w:r>
    </w:p>
    <w:p w14:paraId="47947974" w14:textId="175EACE1" w:rsidR="00235DE4" w:rsidRDefault="000F1C47" w:rsidP="0078769A">
      <w:pPr>
        <w:rPr>
          <w:lang w:val="en-GB" w:eastAsia="ja-JP"/>
        </w:rPr>
      </w:pPr>
      <w:r>
        <w:rPr>
          <w:lang w:val="en-GB" w:eastAsia="ja-JP"/>
        </w:rPr>
        <w:t xml:space="preserve">In legacy, UL SRS </w:t>
      </w:r>
      <w:r w:rsidR="004F02DF">
        <w:rPr>
          <w:lang w:val="en-GB" w:eastAsia="ja-JP"/>
        </w:rPr>
        <w:t>transmission</w:t>
      </w:r>
      <w:r w:rsidR="00945A98">
        <w:rPr>
          <w:lang w:val="en-GB" w:eastAsia="ja-JP"/>
        </w:rPr>
        <w:t xml:space="preserve"> opportunities</w:t>
      </w:r>
      <w:r w:rsidR="00291376">
        <w:rPr>
          <w:lang w:val="en-GB" w:eastAsia="ja-JP"/>
        </w:rPr>
        <w:t xml:space="preserve"> </w:t>
      </w:r>
      <w:r w:rsidR="004F02DF">
        <w:rPr>
          <w:lang w:val="en-GB" w:eastAsia="ja-JP"/>
        </w:rPr>
        <w:t xml:space="preserve">are configured </w:t>
      </w:r>
      <w:r w:rsidR="00291376">
        <w:rPr>
          <w:lang w:val="en-GB" w:eastAsia="ja-JP"/>
        </w:rPr>
        <w:t>by S</w:t>
      </w:r>
      <w:r w:rsidR="00D40984">
        <w:rPr>
          <w:lang w:val="en-GB" w:eastAsia="ja-JP"/>
        </w:rPr>
        <w:t xml:space="preserve">RS </w:t>
      </w:r>
      <w:r w:rsidR="000A4EBB">
        <w:rPr>
          <w:lang w:val="en-GB" w:eastAsia="ja-JP"/>
        </w:rPr>
        <w:t>parameter “</w:t>
      </w:r>
      <w:proofErr w:type="spellStart"/>
      <w:r w:rsidR="00015DBA">
        <w:rPr>
          <w:lang w:val="en-GB" w:eastAsia="ja-JP"/>
        </w:rPr>
        <w:t>resourceType</w:t>
      </w:r>
      <w:proofErr w:type="spellEnd"/>
      <w:r w:rsidR="000A4EBB">
        <w:rPr>
          <w:lang w:val="en-GB" w:eastAsia="ja-JP"/>
        </w:rPr>
        <w:t>”</w:t>
      </w:r>
      <w:r w:rsidR="00015DBA">
        <w:rPr>
          <w:lang w:val="en-GB" w:eastAsia="ja-JP"/>
        </w:rPr>
        <w:t xml:space="preserve"> which sets the resource to be periodic, aperiodic, or semi-persistent. Such flexibility is of interest also for positioning</w:t>
      </w:r>
      <w:r w:rsidR="00520B68">
        <w:rPr>
          <w:lang w:val="en-GB" w:eastAsia="ja-JP"/>
        </w:rPr>
        <w:t xml:space="preserve">. </w:t>
      </w:r>
    </w:p>
    <w:p w14:paraId="5F56B286" w14:textId="376F4900" w:rsidR="000B42F6" w:rsidRDefault="005440AB" w:rsidP="0078769A">
      <w:pPr>
        <w:rPr>
          <w:lang w:val="en-GB" w:eastAsia="ja-JP"/>
        </w:rPr>
      </w:pPr>
      <w:r>
        <w:rPr>
          <w:lang w:val="en-GB" w:eastAsia="ja-JP"/>
        </w:rPr>
        <w:t>The SRS resource can be configured from the serving cell</w:t>
      </w:r>
      <w:r w:rsidR="00AA681C">
        <w:rPr>
          <w:lang w:val="en-GB" w:eastAsia="ja-JP"/>
        </w:rPr>
        <w:t>, based on the location server requests to the serving cell</w:t>
      </w:r>
      <w:r w:rsidR="0055690E">
        <w:rPr>
          <w:lang w:val="en-GB" w:eastAsia="ja-JP"/>
        </w:rPr>
        <w:t xml:space="preserve"> </w:t>
      </w:r>
      <w:r w:rsidR="00AB2465">
        <w:rPr>
          <w:lang w:val="en-GB" w:eastAsia="ja-JP"/>
        </w:rPr>
        <w:t xml:space="preserve">when configuring e.g. UL-TDOA or RTT. </w:t>
      </w:r>
      <w:proofErr w:type="gramStart"/>
      <w:r w:rsidR="00C80242">
        <w:rPr>
          <w:lang w:val="en-GB" w:eastAsia="ja-JP"/>
        </w:rPr>
        <w:t>Thus</w:t>
      </w:r>
      <w:proofErr w:type="gramEnd"/>
      <w:r w:rsidR="00C80242">
        <w:rPr>
          <w:lang w:val="en-GB" w:eastAsia="ja-JP"/>
        </w:rPr>
        <w:t xml:space="preserve"> </w:t>
      </w:r>
      <w:r w:rsidR="00FD37DF">
        <w:rPr>
          <w:lang w:val="en-GB" w:eastAsia="ja-JP"/>
        </w:rPr>
        <w:t xml:space="preserve">an RRC configuration of the </w:t>
      </w:r>
      <w:r w:rsidR="00561665">
        <w:rPr>
          <w:lang w:val="en-GB" w:eastAsia="ja-JP"/>
        </w:rPr>
        <w:t xml:space="preserve">UE UL </w:t>
      </w:r>
      <w:r w:rsidR="00FD37DF">
        <w:rPr>
          <w:lang w:val="en-GB" w:eastAsia="ja-JP"/>
        </w:rPr>
        <w:t xml:space="preserve">SRS for positioning </w:t>
      </w:r>
      <w:r w:rsidR="00746028">
        <w:rPr>
          <w:lang w:val="en-GB" w:eastAsia="ja-JP"/>
        </w:rPr>
        <w:t>is required.</w:t>
      </w:r>
      <w:r w:rsidR="007A31AC">
        <w:rPr>
          <w:lang w:val="en-GB" w:eastAsia="ja-JP"/>
        </w:rPr>
        <w:tab/>
      </w:r>
      <w:r w:rsidR="007A31AC">
        <w:rPr>
          <w:lang w:val="en-GB" w:eastAsia="ja-JP"/>
        </w:rPr>
        <w:tab/>
      </w:r>
    </w:p>
    <w:p w14:paraId="7F712D24" w14:textId="1D9E2B58" w:rsidR="00254416" w:rsidRPr="00D74856" w:rsidRDefault="00424FB1" w:rsidP="00784CEC">
      <w:pPr>
        <w:pStyle w:val="Proposal"/>
      </w:pPr>
      <w:bookmarkStart w:id="26" w:name="_Toc5130599"/>
      <w:r w:rsidRPr="00D74856">
        <w:t xml:space="preserve">The UE is configured with </w:t>
      </w:r>
      <w:r w:rsidR="00561837" w:rsidRPr="00D74856">
        <w:t xml:space="preserve">SRS </w:t>
      </w:r>
      <w:r w:rsidRPr="00D74856">
        <w:t xml:space="preserve">for positioning by the serving cell. </w:t>
      </w:r>
      <w:r w:rsidR="008008F8" w:rsidRPr="00D74856">
        <w:t xml:space="preserve">The </w:t>
      </w:r>
      <w:r w:rsidR="00E76EBA" w:rsidRPr="00D74856">
        <w:t>location server configures the</w:t>
      </w:r>
      <w:r w:rsidR="00CE7FE9" w:rsidRPr="00D74856">
        <w:t xml:space="preserve"> serving and </w:t>
      </w:r>
      <w:proofErr w:type="spellStart"/>
      <w:r w:rsidR="00CE7FE9" w:rsidRPr="00D74856">
        <w:t>non serving</w:t>
      </w:r>
      <w:proofErr w:type="spellEnd"/>
      <w:r w:rsidR="00CE7FE9" w:rsidRPr="00D74856">
        <w:t xml:space="preserve"> cell</w:t>
      </w:r>
      <w:r w:rsidR="00F76C2F" w:rsidRPr="00D74856">
        <w:t>s with the appropriate assistance data.</w:t>
      </w:r>
      <w:bookmarkEnd w:id="26"/>
      <w:r w:rsidR="00F76C2F" w:rsidRPr="00D74856">
        <w:t xml:space="preserve"> </w:t>
      </w:r>
    </w:p>
    <w:p w14:paraId="442756C0" w14:textId="53AC2FCF" w:rsidR="0078769A" w:rsidRDefault="003662B6" w:rsidP="0078769A">
      <w:pPr>
        <w:rPr>
          <w:lang w:val="en-GB" w:eastAsia="ja-JP"/>
        </w:rPr>
      </w:pPr>
      <w:r>
        <w:rPr>
          <w:lang w:val="en-GB" w:eastAsia="ja-JP"/>
        </w:rPr>
        <w:t>For aperiodic and semi persistent transmission</w:t>
      </w:r>
      <w:r w:rsidR="00B31E5B">
        <w:rPr>
          <w:lang w:val="en-GB" w:eastAsia="ja-JP"/>
        </w:rPr>
        <w:t>,</w:t>
      </w:r>
      <w:r w:rsidR="00B31E5B" w:rsidDel="00516E01">
        <w:rPr>
          <w:lang w:val="en-GB" w:eastAsia="ja-JP"/>
        </w:rPr>
        <w:t xml:space="preserve"> </w:t>
      </w:r>
      <w:r w:rsidR="00CD5D04">
        <w:rPr>
          <w:lang w:val="en-GB" w:eastAsia="ja-JP"/>
        </w:rPr>
        <w:t>persistent behaviour</w:t>
      </w:r>
      <w:r w:rsidR="00B662A0">
        <w:rPr>
          <w:lang w:val="en-GB" w:eastAsia="ja-JP"/>
        </w:rPr>
        <w:t>, a</w:t>
      </w:r>
      <w:r w:rsidR="00235DE4">
        <w:rPr>
          <w:lang w:val="en-GB" w:eastAsia="ja-JP"/>
        </w:rPr>
        <w:t>n impact</w:t>
      </w:r>
      <w:r w:rsidR="00DC3673">
        <w:rPr>
          <w:lang w:val="en-GB" w:eastAsia="ja-JP"/>
        </w:rPr>
        <w:t xml:space="preserve"> on the UE procedure exists</w:t>
      </w:r>
      <w:r w:rsidR="00235DE4" w:rsidDel="00DC3673">
        <w:rPr>
          <w:lang w:val="en-GB" w:eastAsia="ja-JP"/>
        </w:rPr>
        <w:t xml:space="preserve"> </w:t>
      </w:r>
      <w:r w:rsidR="00330F5F">
        <w:rPr>
          <w:lang w:val="en-GB" w:eastAsia="ja-JP"/>
        </w:rPr>
        <w:t xml:space="preserve">to define the </w:t>
      </w:r>
    </w:p>
    <w:p w14:paraId="79DDCE54" w14:textId="4DE5E3AE" w:rsidR="00AB18EE" w:rsidRDefault="00AB18EE" w:rsidP="0078769A">
      <w:pPr>
        <w:rPr>
          <w:lang w:val="en-GB" w:eastAsia="ja-JP"/>
        </w:rPr>
      </w:pPr>
    </w:p>
    <w:p w14:paraId="3854404B" w14:textId="5CFC8111" w:rsidR="00417266" w:rsidRPr="00D74856" w:rsidRDefault="00444F0B" w:rsidP="00784CEC">
      <w:pPr>
        <w:pStyle w:val="Proposal"/>
      </w:pPr>
      <w:bookmarkStart w:id="27" w:name="_Toc5130600"/>
      <w:r w:rsidRPr="00D74856">
        <w:t>Proposal: UL SRS for positioning can be configured to be periodic, aperiodic, semi-persistent</w:t>
      </w:r>
      <w:bookmarkEnd w:id="27"/>
    </w:p>
    <w:p w14:paraId="62B8C499" w14:textId="7DDF46AA" w:rsidR="0054573E" w:rsidRPr="00D74856" w:rsidRDefault="005223A4" w:rsidP="00784CEC">
      <w:pPr>
        <w:pStyle w:val="Observation"/>
      </w:pPr>
      <w:bookmarkStart w:id="28" w:name="_Toc5130515"/>
      <w:r w:rsidRPr="00D74856">
        <w:t>T</w:t>
      </w:r>
      <w:r w:rsidR="00D67FD7" w:rsidRPr="00D74856">
        <w:t>he</w:t>
      </w:r>
      <w:r w:rsidRPr="00D74856">
        <w:t xml:space="preserve"> aperiodic / semi persistent SRS configuration</w:t>
      </w:r>
      <w:r w:rsidR="00E90FE4" w:rsidRPr="00D74856">
        <w:t xml:space="preserve"> should be </w:t>
      </w:r>
      <w:r w:rsidR="00825A24" w:rsidRPr="00D74856">
        <w:t xml:space="preserve">communicated to </w:t>
      </w:r>
      <w:r w:rsidR="00E27F40" w:rsidRPr="00D74856">
        <w:t xml:space="preserve">all involved network </w:t>
      </w:r>
      <w:r w:rsidR="00DC62B8" w:rsidRPr="00D74856">
        <w:t>entities</w:t>
      </w:r>
      <w:bookmarkEnd w:id="28"/>
    </w:p>
    <w:p w14:paraId="7AB08829" w14:textId="77777777" w:rsidR="0078769A" w:rsidRPr="007A68DF" w:rsidRDefault="008B2D80" w:rsidP="00784CEC">
      <w:r>
        <w:rPr>
          <w:lang w:val="en-GB" w:eastAsia="ja-JP"/>
        </w:rPr>
        <w:t xml:space="preserve">SRS can </w:t>
      </w:r>
      <w:proofErr w:type="spellStart"/>
      <w:r>
        <w:rPr>
          <w:lang w:val="en-GB" w:eastAsia="ja-JP"/>
        </w:rPr>
        <w:t>ben</w:t>
      </w:r>
      <w:proofErr w:type="spellEnd"/>
      <w:r>
        <w:rPr>
          <w:lang w:val="en-GB" w:eastAsia="ja-JP"/>
        </w:rPr>
        <w:t xml:space="preserve"> configured </w:t>
      </w:r>
      <w:r w:rsidR="00C938B1">
        <w:rPr>
          <w:lang w:val="en-GB" w:eastAsia="ja-JP"/>
        </w:rPr>
        <w:t>with periodic</w:t>
      </w:r>
      <w:r w:rsidR="00CD5D04">
        <w:rPr>
          <w:lang w:val="en-GB" w:eastAsia="ja-JP"/>
        </w:rPr>
        <w:t>,</w:t>
      </w:r>
      <w:r w:rsidR="00C938B1" w:rsidDel="00CD5D04">
        <w:rPr>
          <w:lang w:val="en-GB" w:eastAsia="ja-JP"/>
        </w:rPr>
        <w:t xml:space="preserve"> or </w:t>
      </w:r>
      <w:r w:rsidR="00C938B1">
        <w:rPr>
          <w:lang w:val="en-GB" w:eastAsia="ja-JP"/>
        </w:rPr>
        <w:t>aperiodic</w:t>
      </w:r>
      <w:r w:rsidR="00CD5D04">
        <w:rPr>
          <w:lang w:val="en-GB" w:eastAsia="ja-JP"/>
        </w:rPr>
        <w:t xml:space="preserve"> or semi persistent behaviour. </w:t>
      </w:r>
      <w:r w:rsidR="00052C65">
        <w:rPr>
          <w:lang w:val="en-GB" w:eastAsia="ja-JP"/>
        </w:rPr>
        <w:t xml:space="preserve"> </w:t>
      </w:r>
      <w:r w:rsidR="00235DE4">
        <w:rPr>
          <w:lang w:val="en-GB" w:eastAsia="ja-JP"/>
        </w:rPr>
        <w:t>An impact</w:t>
      </w:r>
      <w:r w:rsidR="00DC3673">
        <w:rPr>
          <w:lang w:val="en-GB" w:eastAsia="ja-JP"/>
        </w:rPr>
        <w:t xml:space="preserve"> on the UE procedure exists</w:t>
      </w:r>
      <w:r w:rsidR="00235DE4" w:rsidDel="00DC3673">
        <w:rPr>
          <w:lang w:val="en-GB" w:eastAsia="ja-JP"/>
        </w:rPr>
        <w:t xml:space="preserve"> </w:t>
      </w:r>
    </w:p>
    <w:p w14:paraId="3D5EFB95" w14:textId="79A6DB2F" w:rsidR="00C26ECE" w:rsidRPr="00C26ECE" w:rsidRDefault="00C26ECE" w:rsidP="00784CEC">
      <w:pPr>
        <w:pStyle w:val="Heading3"/>
      </w:pPr>
      <w:r>
        <w:t>3.2.</w:t>
      </w:r>
      <w:r w:rsidR="00490040">
        <w:t>2</w:t>
      </w:r>
      <w:r>
        <w:t xml:space="preserve"> </w:t>
      </w:r>
      <w:r w:rsidRPr="00C26ECE">
        <w:t>SRS Signal configuration</w:t>
      </w:r>
    </w:p>
    <w:p w14:paraId="40A0E943" w14:textId="49862493" w:rsidR="00C26ECE" w:rsidRPr="00990B01" w:rsidRDefault="00130BDC" w:rsidP="004C07E2">
      <w:pPr>
        <w:jc w:val="both"/>
      </w:pPr>
      <w:r>
        <w:t xml:space="preserve">As discussed previously, </w:t>
      </w:r>
      <w:r w:rsidR="00C26ECE" w:rsidRPr="00990B01">
        <w:t xml:space="preserve">SRS </w:t>
      </w:r>
      <w:r w:rsidR="00543752">
        <w:t xml:space="preserve">in </w:t>
      </w:r>
      <w:r w:rsidR="001C1189">
        <w:t xml:space="preserve">release 15 </w:t>
      </w:r>
      <w:r w:rsidR="00C26ECE" w:rsidRPr="00990B01">
        <w:t xml:space="preserve">is </w:t>
      </w:r>
      <w:r w:rsidR="00CD0974">
        <w:t>a</w:t>
      </w:r>
      <w:r w:rsidR="00CD0974" w:rsidRPr="00990B01">
        <w:t xml:space="preserve"> </w:t>
      </w:r>
      <w:r w:rsidR="00C26ECE" w:rsidRPr="00990B01">
        <w:t xml:space="preserve">UE specifically-configured uplink signal. In time domain configuration, SRS can be configured for 1, 2, 3 or 4 symbols within the last 6 symbols of a slot. Typically, the slots can be transmitted with multiple periodicity, 1, 2, 4, 5, 10, 20, 40, 80, 160, 320, 640, 1280 or 2560 slots. All slot offsets are supported for a given periodicity value. </w:t>
      </w:r>
      <w:r w:rsidR="003E6199">
        <w:t xml:space="preserve">When SRS is configured </w:t>
      </w:r>
      <w:proofErr w:type="spellStart"/>
      <w:proofErr w:type="gramStart"/>
      <w:r w:rsidR="003E6199">
        <w:t>aperiodically</w:t>
      </w:r>
      <w:proofErr w:type="spellEnd"/>
      <w:r w:rsidR="003E6199">
        <w:t xml:space="preserve">, </w:t>
      </w:r>
      <w:r w:rsidR="00E71102">
        <w:t xml:space="preserve"> either</w:t>
      </w:r>
      <w:proofErr w:type="gramEnd"/>
      <w:r w:rsidR="00E71102">
        <w:t xml:space="preserve"> with </w:t>
      </w:r>
      <w:r w:rsidR="00167B27">
        <w:t xml:space="preserve">a one shot transmission or with semi persistent transmission, </w:t>
      </w:r>
      <w:r w:rsidR="00A9424B">
        <w:t>the slot offset</w:t>
      </w:r>
      <w:r w:rsidR="00FE430B">
        <w:t xml:space="preserve"> separating the trigger</w:t>
      </w:r>
      <w:r w:rsidR="0087230B">
        <w:t xml:space="preserve"> reception</w:t>
      </w:r>
      <w:r w:rsidR="00BC3F36">
        <w:t xml:space="preserve"> from the SRS transmission </w:t>
      </w:r>
      <w:r w:rsidR="00FE430B">
        <w:t xml:space="preserve">can be RRC configured between 1 and 32 </w:t>
      </w:r>
      <w:r w:rsidR="00FE430B" w:rsidRPr="00404B92">
        <w:t>slots</w:t>
      </w:r>
    </w:p>
    <w:p w14:paraId="0767E23E" w14:textId="563BFD44" w:rsidR="008249F1" w:rsidRPr="00D74856" w:rsidRDefault="00C26ECE" w:rsidP="00784CEC">
      <w:pPr>
        <w:jc w:val="both"/>
      </w:pPr>
      <w:r w:rsidRPr="00D74856">
        <w:t>In frequency domain, SRS can support up to 272 PRBs, nearly maximum bandwidth supported in NR, which is a useful feature for uplink-based positioning. Hence, SRS is flexible and can be configured with different bandwidth, symbol density, periodicity, etc.</w:t>
      </w:r>
    </w:p>
    <w:p w14:paraId="511D24E0" w14:textId="31128148" w:rsidR="008249F1" w:rsidRPr="00D74856" w:rsidRDefault="008249F1" w:rsidP="00784CEC">
      <w:pPr>
        <w:pStyle w:val="Observation"/>
      </w:pPr>
      <w:bookmarkStart w:id="29" w:name="_Toc5130516"/>
      <w:r w:rsidRPr="00D74856">
        <w:t>The SRS can already be configured with enough flexibility to enable positioning.</w:t>
      </w:r>
      <w:bookmarkEnd w:id="29"/>
      <w:r w:rsidRPr="00D74856">
        <w:t xml:space="preserve"> </w:t>
      </w:r>
    </w:p>
    <w:p w14:paraId="225CDAA4" w14:textId="6EF4ED16" w:rsidR="00C26ECE" w:rsidRPr="00D74856" w:rsidRDefault="0001794F" w:rsidP="00E250A3">
      <w:pPr>
        <w:pStyle w:val="Proposal"/>
      </w:pPr>
      <w:bookmarkStart w:id="30" w:name="_Toc5130601"/>
      <w:r w:rsidRPr="00D74856">
        <w:t xml:space="preserve">All </w:t>
      </w:r>
      <w:r w:rsidR="00E250A3" w:rsidRPr="00D74856">
        <w:t xml:space="preserve">existing </w:t>
      </w:r>
      <w:r w:rsidR="00C928C7" w:rsidRPr="00D74856">
        <w:t xml:space="preserve">periodicities </w:t>
      </w:r>
      <w:r w:rsidR="00E250A3" w:rsidRPr="00D74856">
        <w:t>for SRS can be configured for the purpose of positioning</w:t>
      </w:r>
      <w:bookmarkEnd w:id="30"/>
    </w:p>
    <w:p w14:paraId="2EDF6E45" w14:textId="773AADFE" w:rsidR="00473BD9" w:rsidRPr="00D74856" w:rsidRDefault="00C26ECE" w:rsidP="00A943A2">
      <w:pPr>
        <w:jc w:val="both"/>
      </w:pPr>
      <w:r w:rsidRPr="00990B01">
        <w:t>An SRS resource set can be configured as a collection of SRS resources</w:t>
      </w:r>
      <w:r>
        <w:t xml:space="preserve">. The set configures the periodicity, usage, power control </w:t>
      </w:r>
      <w:proofErr w:type="gramStart"/>
      <w:r>
        <w:t>parameters  and</w:t>
      </w:r>
      <w:proofErr w:type="gramEnd"/>
      <w:r>
        <w:t xml:space="preserve"> resource type in common for all resources in the set configuration. </w:t>
      </w:r>
      <w:r w:rsidRPr="00990B01">
        <w:t xml:space="preserve"> </w:t>
      </w:r>
      <w:r w:rsidRPr="00D74856">
        <w:t xml:space="preserve">Each SRS resource in the set is separately configured with different comb </w:t>
      </w:r>
      <w:r w:rsidR="00223FD3" w:rsidRPr="00D74856">
        <w:t>configuration</w:t>
      </w:r>
      <w:r w:rsidRPr="00D74856">
        <w:t xml:space="preserve"> (comb size, comb offset, cyclic shift), resource mapping (number of symbols, repetition factor, starting position), frequency allocation, frequency hopping, group/sequence hopping, sequence ID, spatial relation information, and periodicity/offset.  </w:t>
      </w:r>
    </w:p>
    <w:p w14:paraId="7EEFDDBC" w14:textId="0C73C0B7" w:rsidR="006E5E61" w:rsidRPr="00D74856" w:rsidRDefault="00C26ECE" w:rsidP="00A943A2">
      <w:pPr>
        <w:jc w:val="both"/>
      </w:pPr>
      <w:r w:rsidRPr="00990B01">
        <w:t xml:space="preserve">Thus, it is possible to create SRS transmission patterns suitable for positioning. </w:t>
      </w:r>
      <w:r w:rsidRPr="00D74856">
        <w:t xml:space="preserve">For example, the pattern in </w:t>
      </w:r>
      <w:r w:rsidR="00B8785A">
        <w:fldChar w:fldCharType="begin"/>
      </w:r>
      <w:r w:rsidR="00B8785A" w:rsidRPr="00D74856">
        <w:instrText xml:space="preserve"> REF _Ref5005717 \h </w:instrText>
      </w:r>
      <w:r w:rsidR="00B8785A">
        <w:fldChar w:fldCharType="separate"/>
      </w:r>
      <w:r w:rsidR="00B8785A" w:rsidRPr="00D74856">
        <w:rPr>
          <w:rFonts w:ascii="Arial" w:hAnsi="Arial" w:cs="Arial"/>
        </w:rPr>
        <w:t>Figure 8</w:t>
      </w:r>
      <w:r w:rsidR="00B8785A">
        <w:fldChar w:fldCharType="end"/>
      </w:r>
      <w:r w:rsidRPr="00D74856">
        <w:t xml:space="preserve"> can be used to utilize the full frequency band at full power utilization and allow for multiplexing of several UEs over one symbol.  If latency allows, several SRS transmission occasions can be used to build a more robust sequence taking advantage of the possibility of e.g. using repetitions of SRS. </w:t>
      </w:r>
    </w:p>
    <w:p w14:paraId="5E71CDFE" w14:textId="0B3E5FBD" w:rsidR="006B5604" w:rsidRDefault="00C26ECE" w:rsidP="00A943A2">
      <w:pPr>
        <w:jc w:val="both"/>
      </w:pPr>
      <w:r w:rsidRPr="00990B01">
        <w:t>Another way to implement a pattern enabling at once user multiplexing as well as full range TOA estimation is to use frequency hopping. In this case, the staggered pattern sweeping the SRS bandwidth is not a collection of sparse symbol but instead uses blocks of PRBs that the user transmits in sequence. Inter as well as intra-slot hopping is possible, with repetition always preceding the hopping pattern, if configured. An example is shown in</w:t>
      </w:r>
      <w:r w:rsidR="00B8785A">
        <w:t xml:space="preserve"> </w:t>
      </w:r>
      <w:r w:rsidR="00B8785A">
        <w:fldChar w:fldCharType="begin"/>
      </w:r>
      <w:r w:rsidR="00B8785A">
        <w:instrText xml:space="preserve"> REF _Ref5005735 \h </w:instrText>
      </w:r>
      <w:r w:rsidR="00B8785A">
        <w:fldChar w:fldCharType="separate"/>
      </w:r>
      <w:r w:rsidR="00B8785A" w:rsidRPr="00990B01">
        <w:t xml:space="preserve">Figure </w:t>
      </w:r>
      <w:r w:rsidR="00B8785A">
        <w:t>9</w:t>
      </w:r>
      <w:r w:rsidR="00B8785A">
        <w:fldChar w:fldCharType="end"/>
      </w:r>
      <w:r w:rsidRPr="00990B01">
        <w:t xml:space="preserve">. </w:t>
      </w:r>
    </w:p>
    <w:p w14:paraId="136A40AE" w14:textId="21A8B041" w:rsidR="004E5E8D" w:rsidRPr="004A513C" w:rsidRDefault="00986EC3" w:rsidP="004A513C">
      <w:pPr>
        <w:pStyle w:val="Proposal"/>
      </w:pPr>
      <w:bookmarkStart w:id="31" w:name="_Toc5130602"/>
      <w:r w:rsidRPr="00076D38">
        <w:t>SRS with frequency hopping can be configured for positioning</w:t>
      </w:r>
      <w:bookmarkStart w:id="32" w:name="_Toc5026478"/>
      <w:bookmarkEnd w:id="32"/>
      <w:bookmarkEnd w:id="31"/>
      <w:r w:rsidR="008433B6" w:rsidRPr="004A513C">
        <w:t xml:space="preserve"> </w:t>
      </w:r>
    </w:p>
    <w:p w14:paraId="1EE2DF9D" w14:textId="3A240896" w:rsidR="00C26ECE" w:rsidRPr="00D74856" w:rsidRDefault="00C26ECE" w:rsidP="00701470">
      <w:pPr>
        <w:jc w:val="both"/>
      </w:pPr>
      <w:r w:rsidRPr="00D74856">
        <w:t xml:space="preserve">In terms of UE multiplexing, SRS can be transmitted with different comb offsets and cyclic shifts to allow up to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SRS</m:t>
            </m:r>
          </m:sub>
          <m:sup>
            <m:r>
              <w:rPr>
                <w:rFonts w:ascii="Cambria Math" w:hAnsi="Cambria Math"/>
              </w:rPr>
              <m:t>CS</m:t>
            </m:r>
          </m:sup>
        </m:sSubSup>
        <m:r>
          <w:rPr>
            <w:rFonts w:ascii="Cambria Math" w:hAnsi="Cambria Math"/>
          </w:rPr>
          <m:t xml:space="preserve"> </m:t>
        </m:r>
      </m:oMath>
      <w:r w:rsidRPr="00D74856">
        <w:t xml:space="preserve">UEs to be multiplexed, where </w:t>
      </w:r>
      <m:oMath>
        <m:sSub>
          <m:sSubPr>
            <m:ctrlPr>
              <w:rPr>
                <w:rFonts w:ascii="Cambria Math" w:hAnsi="Cambria Math"/>
                <w:i/>
              </w:rPr>
            </m:ctrlPr>
          </m:sSubPr>
          <m:e>
            <m:r>
              <w:rPr>
                <w:rFonts w:ascii="Cambria Math" w:hAnsi="Cambria Math"/>
              </w:rPr>
              <m:t>K</m:t>
            </m:r>
          </m:e>
          <m:sub>
            <m:r>
              <w:rPr>
                <w:rFonts w:ascii="Cambria Math" w:hAnsi="Cambria Math"/>
              </w:rPr>
              <m:t>TC</m:t>
            </m:r>
          </m:sub>
        </m:sSub>
      </m:oMath>
      <w:r w:rsidRPr="00D74856">
        <w:t xml:space="preserve"> is the comb factor and </w:t>
      </w:r>
      <m:oMath>
        <m:sSubSup>
          <m:sSubSupPr>
            <m:ctrlPr>
              <w:rPr>
                <w:rFonts w:ascii="Cambria Math" w:hAnsi="Cambria Math"/>
                <w:i/>
              </w:rPr>
            </m:ctrlPr>
          </m:sSubSupPr>
          <m:e>
            <m:r>
              <w:rPr>
                <w:rFonts w:ascii="Cambria Math" w:hAnsi="Cambria Math"/>
              </w:rPr>
              <m:t>N</m:t>
            </m:r>
          </m:e>
          <m:sub>
            <m:r>
              <w:rPr>
                <w:rFonts w:ascii="Cambria Math" w:hAnsi="Cambria Math"/>
              </w:rPr>
              <m:t>SRS</m:t>
            </m:r>
          </m:sub>
          <m:sup>
            <m:r>
              <w:rPr>
                <w:rFonts w:ascii="Cambria Math" w:hAnsi="Cambria Math"/>
              </w:rPr>
              <m:t>CS</m:t>
            </m:r>
          </m:sup>
        </m:sSubSup>
      </m:oMath>
      <w:r w:rsidRPr="00D74856">
        <w:t xml:space="preserve">is the maximum number of cyclic shifts available for that comb factor (12 for comb 2, 8 for comb 4).  UEs can also be multiplexed using different slot offset if SRS is configured to transmit periodically or semi-persistently. </w:t>
      </w:r>
    </w:p>
    <w:p w14:paraId="00A945FB" w14:textId="74C88275" w:rsidR="00C26ECE" w:rsidRPr="00D74856" w:rsidRDefault="00312F5D" w:rsidP="00473BD9">
      <w:pPr>
        <w:jc w:val="both"/>
      </w:pPr>
      <w:r>
        <w:t>Thus</w:t>
      </w:r>
      <w:r w:rsidR="002E5EE1">
        <w:t>,</w:t>
      </w:r>
      <w:r w:rsidR="00C26ECE">
        <w:t xml:space="preserve"> the SRS can be allocated to a fairly large amount of user due to high multiplexing possibility. Assuming a user is given all the configured SRS symbol within a slot, and a single comb for each symbol, we made the following computation. For</w:t>
      </w:r>
      <w:r w:rsidR="00C26ECE" w:rsidRPr="00990B01">
        <w:t xml:space="preserve"> a 20ms SRS period (same as TRS periodicity)</w:t>
      </w:r>
      <w:r w:rsidR="00C26ECE">
        <w:t xml:space="preserve">, using all SRS symbols in a slot </w:t>
      </w:r>
      <w:proofErr w:type="gramStart"/>
      <w:r w:rsidR="00C26ECE">
        <w:t xml:space="preserve">and </w:t>
      </w:r>
      <w:r w:rsidR="00C26ECE" w:rsidRPr="00990B01">
        <w:t xml:space="preserve"> with</w:t>
      </w:r>
      <w:proofErr w:type="gramEnd"/>
      <w:r w:rsidR="00C26ECE" w:rsidRPr="00990B01">
        <w:t xml:space="preserve"> comb 4 would allow </w:t>
      </w:r>
      <w:r w:rsidR="00C26ECE">
        <w:t xml:space="preserve">at least </w:t>
      </w:r>
      <w:r w:rsidR="00C26ECE" w:rsidRPr="00990B01">
        <w:t xml:space="preserve">720 UEs to be multiplexed (20 SRS occasions, </w:t>
      </w:r>
      <w:r w:rsidR="00C26ECE">
        <w:t xml:space="preserve">at least </w:t>
      </w:r>
      <w:r w:rsidR="00C26ECE" w:rsidRPr="00990B01">
        <w:t>8 cyclic shifts</w:t>
      </w:r>
      <w:r w:rsidR="00C26ECE">
        <w:t xml:space="preserve"> (FR2 limitation)</w:t>
      </w:r>
      <w:r w:rsidR="00C26ECE" w:rsidRPr="00990B01">
        <w:t xml:space="preserve">, 4 comb offsets). </w:t>
      </w:r>
      <w:r w:rsidR="00C26ECE" w:rsidRPr="00D74856">
        <w:t xml:space="preserve">160ms periodicity (same as LTE PRS) would allow 5120 UEs to be multiplexed at most. </w:t>
      </w:r>
    </w:p>
    <w:p w14:paraId="78EE6DA5" w14:textId="77777777" w:rsidR="00C26ECE" w:rsidRDefault="00C26ECE" w:rsidP="00C26ECE">
      <w:pPr>
        <w:keepNext/>
        <w:jc w:val="center"/>
      </w:pPr>
      <w:r>
        <w:rPr>
          <w:noProof/>
        </w:rPr>
        <w:drawing>
          <wp:inline distT="0" distB="0" distL="0" distR="0" wp14:anchorId="55BAF4C2" wp14:editId="004C993C">
            <wp:extent cx="3828415" cy="34855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28415" cy="3485515"/>
                    </a:xfrm>
                    <a:prstGeom prst="rect">
                      <a:avLst/>
                    </a:prstGeom>
                    <a:noFill/>
                  </pic:spPr>
                </pic:pic>
              </a:graphicData>
            </a:graphic>
          </wp:inline>
        </w:drawing>
      </w:r>
    </w:p>
    <w:p w14:paraId="6DF14D5F" w14:textId="33CC0E5D" w:rsidR="00C26ECE" w:rsidRPr="00990B01" w:rsidRDefault="00C26ECE" w:rsidP="00C26ECE">
      <w:pPr>
        <w:pStyle w:val="Caption"/>
        <w:jc w:val="center"/>
        <w:rPr>
          <w:rFonts w:ascii="Arial" w:hAnsi="Arial" w:cs="Arial"/>
        </w:rPr>
      </w:pPr>
      <w:bookmarkStart w:id="33" w:name="_Ref5005717"/>
      <w:r w:rsidRPr="00D74856">
        <w:rPr>
          <w:rFonts w:ascii="Arial" w:hAnsi="Arial" w:cs="Arial"/>
        </w:rPr>
        <w:t xml:space="preserve">Figure </w:t>
      </w:r>
      <w:r w:rsidRPr="00251B36">
        <w:rPr>
          <w:rFonts w:ascii="Arial" w:hAnsi="Arial" w:cs="Arial"/>
        </w:rPr>
        <w:fldChar w:fldCharType="begin"/>
      </w:r>
      <w:r w:rsidRPr="00990B01">
        <w:rPr>
          <w:rFonts w:ascii="Arial" w:hAnsi="Arial" w:cs="Arial"/>
        </w:rPr>
        <w:instrText xml:space="preserve"> SEQ Figure \* ARABIC </w:instrText>
      </w:r>
      <w:r w:rsidRPr="00251B36">
        <w:rPr>
          <w:rFonts w:ascii="Arial" w:hAnsi="Arial" w:cs="Arial"/>
        </w:rPr>
        <w:fldChar w:fldCharType="separate"/>
      </w:r>
      <w:r w:rsidR="000D45E9">
        <w:rPr>
          <w:rFonts w:ascii="Arial" w:hAnsi="Arial" w:cs="Arial"/>
          <w:noProof/>
        </w:rPr>
        <w:t>8</w:t>
      </w:r>
      <w:r w:rsidRPr="00251B36">
        <w:rPr>
          <w:rFonts w:ascii="Arial" w:hAnsi="Arial" w:cs="Arial"/>
        </w:rPr>
        <w:fldChar w:fldCharType="end"/>
      </w:r>
      <w:bookmarkEnd w:id="33"/>
      <w:r w:rsidRPr="00D74856">
        <w:rPr>
          <w:rFonts w:ascii="Arial" w:hAnsi="Arial" w:cs="Arial"/>
        </w:rPr>
        <w:t xml:space="preserve"> illustration of a </w:t>
      </w:r>
      <w:proofErr w:type="spellStart"/>
      <w:r w:rsidRPr="00D74856">
        <w:rPr>
          <w:rFonts w:ascii="Arial" w:hAnsi="Arial" w:cs="Arial"/>
        </w:rPr>
        <w:t>a</w:t>
      </w:r>
      <w:proofErr w:type="spellEnd"/>
      <w:r w:rsidRPr="00D74856">
        <w:rPr>
          <w:rFonts w:ascii="Arial" w:hAnsi="Arial" w:cs="Arial"/>
        </w:rPr>
        <w:t xml:space="preserve"> resource </w:t>
      </w:r>
      <w:proofErr w:type="gramStart"/>
      <w:r w:rsidRPr="00D74856">
        <w:rPr>
          <w:rFonts w:ascii="Arial" w:hAnsi="Arial" w:cs="Arial"/>
        </w:rPr>
        <w:t>block  in</w:t>
      </w:r>
      <w:proofErr w:type="gramEnd"/>
      <w:r w:rsidRPr="00D74856">
        <w:rPr>
          <w:rFonts w:ascii="Arial" w:hAnsi="Arial" w:cs="Arial"/>
        </w:rPr>
        <w:t xml:space="preserve"> a SRS resource set configured for UL Positioning. </w:t>
      </w:r>
      <w:r w:rsidRPr="00990B01">
        <w:rPr>
          <w:rFonts w:ascii="Arial" w:hAnsi="Arial" w:cs="Arial"/>
        </w:rPr>
        <w:t xml:space="preserve">4 resources with 1 symbol and staggered comb offsets in each </w:t>
      </w:r>
      <w:proofErr w:type="gramStart"/>
      <w:r w:rsidRPr="00990B01">
        <w:rPr>
          <w:rFonts w:ascii="Arial" w:hAnsi="Arial" w:cs="Arial"/>
        </w:rPr>
        <w:t>resources</w:t>
      </w:r>
      <w:proofErr w:type="gramEnd"/>
      <w:r w:rsidRPr="00990B01">
        <w:rPr>
          <w:rFonts w:ascii="Arial" w:hAnsi="Arial" w:cs="Arial"/>
        </w:rPr>
        <w:t>.</w:t>
      </w:r>
    </w:p>
    <w:p w14:paraId="5D32399C" w14:textId="77777777" w:rsidR="00C26ECE" w:rsidRDefault="00C26ECE" w:rsidP="00C26ECE">
      <w:pPr>
        <w:keepNext/>
        <w:jc w:val="center"/>
      </w:pPr>
      <w:r>
        <w:rPr>
          <w:noProof/>
        </w:rPr>
        <w:drawing>
          <wp:inline distT="0" distB="0" distL="0" distR="0" wp14:anchorId="159F55B6" wp14:editId="1CA7E277">
            <wp:extent cx="5866765" cy="324739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6765" cy="3247390"/>
                    </a:xfrm>
                    <a:prstGeom prst="rect">
                      <a:avLst/>
                    </a:prstGeom>
                    <a:noFill/>
                  </pic:spPr>
                </pic:pic>
              </a:graphicData>
            </a:graphic>
          </wp:inline>
        </w:drawing>
      </w:r>
    </w:p>
    <w:p w14:paraId="6AD8F880" w14:textId="4D7A5AD1" w:rsidR="00C26ECE" w:rsidRPr="00990B01" w:rsidRDefault="00C26ECE" w:rsidP="00C26ECE">
      <w:pPr>
        <w:pStyle w:val="Caption"/>
        <w:jc w:val="center"/>
      </w:pPr>
      <w:bookmarkStart w:id="34" w:name="_Ref5005735"/>
      <w:r w:rsidRPr="00D74856">
        <w:t xml:space="preserve">Figure </w:t>
      </w:r>
      <w:r>
        <w:fldChar w:fldCharType="begin"/>
      </w:r>
      <w:r w:rsidRPr="00990B01">
        <w:instrText xml:space="preserve"> SEQ Figure \* ARABIC </w:instrText>
      </w:r>
      <w:r>
        <w:fldChar w:fldCharType="separate"/>
      </w:r>
      <w:r w:rsidR="000D45E9">
        <w:rPr>
          <w:noProof/>
        </w:rPr>
        <w:t>9</w:t>
      </w:r>
      <w:r>
        <w:fldChar w:fldCharType="end"/>
      </w:r>
      <w:bookmarkEnd w:id="34"/>
      <w:r w:rsidRPr="00D74856">
        <w:t xml:space="preserve"> SRS resource set configured for UL Positioning. </w:t>
      </w:r>
      <w:r w:rsidRPr="00990B01">
        <w:t>2 resources with 4 symbol and frequency hopping in each resource.</w:t>
      </w:r>
    </w:p>
    <w:p w14:paraId="20C236BF" w14:textId="77777777" w:rsidR="00C26ECE" w:rsidRPr="00221AFA" w:rsidRDefault="00C26ECE" w:rsidP="00C26ECE">
      <w:pPr>
        <w:pStyle w:val="Observation"/>
        <w:tabs>
          <w:tab w:val="clear" w:pos="1701"/>
        </w:tabs>
        <w:ind w:left="1560" w:hanging="1560"/>
        <w:jc w:val="both"/>
        <w:rPr>
          <w:rFonts w:ascii="Calibri" w:eastAsia="Calibri" w:hAnsi="Calibri"/>
        </w:rPr>
      </w:pPr>
      <w:bookmarkStart w:id="35" w:name="_Toc528933417"/>
      <w:bookmarkStart w:id="36" w:name="_Toc528937763"/>
      <w:bookmarkStart w:id="37" w:name="_Toc528938396"/>
      <w:bookmarkStart w:id="38" w:name="_Toc534979445"/>
      <w:bookmarkStart w:id="39" w:name="_Toc534988041"/>
      <w:bookmarkStart w:id="40" w:name="_Toc5130517"/>
      <w:r w:rsidRPr="00D74856">
        <w:t>It is feasible to use SRS for positioning purposes. Slot offset and comb offset can be used for orthogonality between UEs.</w:t>
      </w:r>
      <w:bookmarkEnd w:id="35"/>
      <w:bookmarkEnd w:id="36"/>
      <w:bookmarkEnd w:id="37"/>
      <w:r w:rsidRPr="00D74856">
        <w:t xml:space="preserve"> </w:t>
      </w:r>
      <w:r w:rsidRPr="00806F64">
        <w:t>Power</w:t>
      </w:r>
      <w:r>
        <w:t xml:space="preserve"> </w:t>
      </w:r>
      <w:r w:rsidRPr="00806F64">
        <w:t>boosting can be used to allow full power utilization</w:t>
      </w:r>
      <w:bookmarkEnd w:id="38"/>
      <w:bookmarkEnd w:id="39"/>
      <w:bookmarkEnd w:id="40"/>
      <w:r>
        <w:t xml:space="preserve"> </w:t>
      </w:r>
    </w:p>
    <w:p w14:paraId="13FD438B" w14:textId="77777777" w:rsidR="00062A9D" w:rsidRPr="00A44C77" w:rsidRDefault="00062A9D" w:rsidP="00784CEC">
      <w:pPr>
        <w:pStyle w:val="B1"/>
      </w:pPr>
    </w:p>
    <w:p w14:paraId="375D782F" w14:textId="77777777" w:rsidR="00C01F33" w:rsidRPr="00CE0424" w:rsidRDefault="00C01F33" w:rsidP="00CE0424">
      <w:pPr>
        <w:pStyle w:val="Heading1"/>
      </w:pPr>
      <w:r w:rsidRPr="00CE0424">
        <w:t>Conclusion</w:t>
      </w:r>
    </w:p>
    <w:p w14:paraId="17D87799" w14:textId="77777777" w:rsidR="008E065E" w:rsidRPr="00D74856" w:rsidRDefault="008E065E" w:rsidP="008E065E">
      <w:pPr>
        <w:pStyle w:val="BodyText"/>
        <w:rPr>
          <w:b/>
        </w:rPr>
      </w:pPr>
      <w:r w:rsidRPr="00D74856">
        <w:t xml:space="preserve">In </w:t>
      </w:r>
      <w:r w:rsidR="007729A2" w:rsidRPr="00D74856">
        <w:t xml:space="preserve">the previous </w:t>
      </w:r>
      <w:r w:rsidRPr="00D74856">
        <w:t>section</w:t>
      </w:r>
      <w:r w:rsidR="007729A2" w:rsidRPr="00D74856">
        <w:t>s</w:t>
      </w:r>
      <w:r w:rsidRPr="00D74856">
        <w:t xml:space="preserve"> we made the following observations:</w:t>
      </w:r>
      <w:r w:rsidR="00C93814" w:rsidRPr="00D74856">
        <w:rPr>
          <w:b/>
        </w:rPr>
        <w:t xml:space="preserve"> </w:t>
      </w:r>
    </w:p>
    <w:p w14:paraId="74D473D0" w14:textId="4A14C7E5" w:rsidR="003E6666" w:rsidRDefault="006F6582">
      <w:pPr>
        <w:pStyle w:val="TableofFigures"/>
        <w:tabs>
          <w:tab w:val="right" w:leader="dot" w:pos="9629"/>
        </w:tabs>
        <w:rPr>
          <w:rFonts w:eastAsiaTheme="minorEastAsia"/>
          <w:b w:val="0"/>
          <w:noProof/>
          <w:lang w:eastAsia="en-US"/>
        </w:rPr>
      </w:pPr>
      <w:r w:rsidRPr="00CA5762">
        <w:rPr>
          <w:bCs/>
        </w:rPr>
        <w:fldChar w:fldCharType="begin"/>
      </w:r>
      <w:r w:rsidRPr="00CA5762">
        <w:rPr>
          <w:bCs/>
        </w:rPr>
        <w:instrText xml:space="preserve"> TOC \f O \n \h \z \t "Observation" \c </w:instrText>
      </w:r>
      <w:r w:rsidRPr="00CA5762">
        <w:rPr>
          <w:bCs/>
        </w:rPr>
        <w:fldChar w:fldCharType="separate"/>
      </w:r>
      <w:hyperlink w:anchor="_Toc5130513" w:history="1">
        <w:r w:rsidR="003E6666" w:rsidRPr="00840108">
          <w:rPr>
            <w:rStyle w:val="Hyperlink"/>
            <w:noProof/>
            <w:lang w:val="en-GB"/>
          </w:rPr>
          <w:t>Observation 1</w:t>
        </w:r>
        <w:r w:rsidR="003E6666">
          <w:rPr>
            <w:rFonts w:eastAsiaTheme="minorEastAsia"/>
            <w:b w:val="0"/>
            <w:noProof/>
            <w:lang w:eastAsia="en-US"/>
          </w:rPr>
          <w:tab/>
        </w:r>
        <w:r w:rsidR="003E6666" w:rsidRPr="00840108">
          <w:rPr>
            <w:rStyle w:val="Hyperlink"/>
            <w:noProof/>
            <w:lang w:val="en-GB"/>
          </w:rPr>
          <w:t>The TRS performs roughly on par with a new NR PRS and does achieve sufficient accuracy to fulfil regulatory requirements for horizontal positioning.</w:t>
        </w:r>
      </w:hyperlink>
    </w:p>
    <w:p w14:paraId="156BEAD3" w14:textId="74DC6D70" w:rsidR="003E6666" w:rsidRDefault="0004737E">
      <w:pPr>
        <w:pStyle w:val="TableofFigures"/>
        <w:tabs>
          <w:tab w:val="right" w:leader="dot" w:pos="9629"/>
        </w:tabs>
        <w:rPr>
          <w:rFonts w:eastAsiaTheme="minorEastAsia"/>
          <w:b w:val="0"/>
          <w:noProof/>
          <w:lang w:eastAsia="en-US"/>
        </w:rPr>
      </w:pPr>
      <w:hyperlink w:anchor="_Toc5130514" w:history="1">
        <w:r w:rsidR="003E6666" w:rsidRPr="00840108">
          <w:rPr>
            <w:rStyle w:val="Hyperlink"/>
            <w:noProof/>
            <w:lang w:val="en-GB"/>
          </w:rPr>
          <w:t>Observation 2</w:t>
        </w:r>
        <w:r w:rsidR="003E6666">
          <w:rPr>
            <w:rFonts w:eastAsiaTheme="minorEastAsia"/>
            <w:b w:val="0"/>
            <w:noProof/>
            <w:lang w:eastAsia="en-US"/>
          </w:rPr>
          <w:tab/>
        </w:r>
        <w:r w:rsidR="003E6666" w:rsidRPr="00840108">
          <w:rPr>
            <w:rStyle w:val="Hyperlink"/>
            <w:noProof/>
            <w:lang w:val="en-GB"/>
          </w:rPr>
          <w:t>Since the TRS anyhow has to be transmitted for communication purposes the use of the TRS for positioning requires significantly less overhead than a new design of a PRS..</w:t>
        </w:r>
      </w:hyperlink>
    </w:p>
    <w:p w14:paraId="681C68A8" w14:textId="314C78CD" w:rsidR="003E6666" w:rsidRDefault="0004737E">
      <w:pPr>
        <w:pStyle w:val="TableofFigures"/>
        <w:tabs>
          <w:tab w:val="right" w:leader="dot" w:pos="9629"/>
        </w:tabs>
        <w:rPr>
          <w:rFonts w:eastAsiaTheme="minorEastAsia"/>
          <w:b w:val="0"/>
          <w:noProof/>
          <w:lang w:eastAsia="en-US"/>
        </w:rPr>
      </w:pPr>
      <w:hyperlink w:anchor="_Toc5130515" w:history="1">
        <w:r w:rsidR="003E6666" w:rsidRPr="00840108">
          <w:rPr>
            <w:rStyle w:val="Hyperlink"/>
            <w:noProof/>
          </w:rPr>
          <w:t>Observation 3</w:t>
        </w:r>
        <w:r w:rsidR="003E6666">
          <w:rPr>
            <w:rFonts w:eastAsiaTheme="minorEastAsia"/>
            <w:b w:val="0"/>
            <w:noProof/>
            <w:lang w:eastAsia="en-US"/>
          </w:rPr>
          <w:tab/>
        </w:r>
        <w:r w:rsidR="003E6666" w:rsidRPr="00840108">
          <w:rPr>
            <w:rStyle w:val="Hyperlink"/>
            <w:noProof/>
          </w:rPr>
          <w:t>The aperiodic / semi persistent SRS configuration should be communicated to all involved network entities</w:t>
        </w:r>
      </w:hyperlink>
    </w:p>
    <w:p w14:paraId="24E7E43A" w14:textId="2080902A" w:rsidR="003E6666" w:rsidRDefault="0004737E">
      <w:pPr>
        <w:pStyle w:val="TableofFigures"/>
        <w:tabs>
          <w:tab w:val="right" w:leader="dot" w:pos="9629"/>
        </w:tabs>
        <w:rPr>
          <w:rFonts w:eastAsiaTheme="minorEastAsia"/>
          <w:b w:val="0"/>
          <w:noProof/>
          <w:lang w:eastAsia="en-US"/>
        </w:rPr>
      </w:pPr>
      <w:hyperlink w:anchor="_Toc5130516" w:history="1">
        <w:r w:rsidR="003E6666" w:rsidRPr="00840108">
          <w:rPr>
            <w:rStyle w:val="Hyperlink"/>
            <w:noProof/>
          </w:rPr>
          <w:t>Observation 4</w:t>
        </w:r>
        <w:r w:rsidR="003E6666">
          <w:rPr>
            <w:rFonts w:eastAsiaTheme="minorEastAsia"/>
            <w:b w:val="0"/>
            <w:noProof/>
            <w:lang w:eastAsia="en-US"/>
          </w:rPr>
          <w:tab/>
        </w:r>
        <w:r w:rsidR="003E6666" w:rsidRPr="00840108">
          <w:rPr>
            <w:rStyle w:val="Hyperlink"/>
            <w:noProof/>
          </w:rPr>
          <w:t>The SRS can already be configured with enough flexibility to enable positioning.</w:t>
        </w:r>
      </w:hyperlink>
    </w:p>
    <w:p w14:paraId="6F2B4DD3" w14:textId="228B6DE4" w:rsidR="003E6666" w:rsidRDefault="0004737E">
      <w:pPr>
        <w:pStyle w:val="TableofFigures"/>
        <w:tabs>
          <w:tab w:val="right" w:leader="dot" w:pos="9629"/>
        </w:tabs>
        <w:rPr>
          <w:rFonts w:eastAsiaTheme="minorEastAsia"/>
          <w:b w:val="0"/>
          <w:noProof/>
          <w:lang w:eastAsia="en-US"/>
        </w:rPr>
      </w:pPr>
      <w:hyperlink w:anchor="_Toc5130517" w:history="1">
        <w:r w:rsidR="003E6666" w:rsidRPr="00840108">
          <w:rPr>
            <w:rStyle w:val="Hyperlink"/>
            <w:rFonts w:ascii="Calibri" w:eastAsia="Calibri" w:hAnsi="Calibri"/>
            <w:noProof/>
          </w:rPr>
          <w:t>Observation 5</w:t>
        </w:r>
        <w:r w:rsidR="003E6666">
          <w:rPr>
            <w:rFonts w:eastAsiaTheme="minorEastAsia"/>
            <w:b w:val="0"/>
            <w:noProof/>
            <w:lang w:eastAsia="en-US"/>
          </w:rPr>
          <w:tab/>
        </w:r>
        <w:r w:rsidR="003E6666" w:rsidRPr="00840108">
          <w:rPr>
            <w:rStyle w:val="Hyperlink"/>
            <w:noProof/>
          </w:rPr>
          <w:t>It is feasible to use SRS for positioning purposes. Slot offset and comb offset can be used for orthogonality between UEs. Power boosting can be used to allow full power utilization</w:t>
        </w:r>
      </w:hyperlink>
    </w:p>
    <w:p w14:paraId="71274C3F" w14:textId="06C42018" w:rsidR="009671B8" w:rsidRPr="00097874" w:rsidRDefault="006F6582" w:rsidP="00097874">
      <w:pPr>
        <w:rPr>
          <w:lang w:val="en-GB"/>
        </w:rPr>
      </w:pPr>
      <w:r w:rsidRPr="00CA5762">
        <w:fldChar w:fldCharType="end"/>
      </w:r>
      <w:r w:rsidR="002F202A" w:rsidRPr="00097874">
        <w:rPr>
          <w:b/>
          <w:bCs/>
        </w:rPr>
        <w:t xml:space="preserve"> </w:t>
      </w:r>
    </w:p>
    <w:p w14:paraId="3AF3C23D" w14:textId="77777777" w:rsidR="00CA5762" w:rsidRPr="00097874" w:rsidRDefault="00CA5762" w:rsidP="00CA5762">
      <w:pPr>
        <w:pStyle w:val="BodyText"/>
        <w:rPr>
          <w:bCs/>
        </w:rPr>
      </w:pPr>
      <w:r w:rsidRPr="00097874">
        <w:rPr>
          <w:bCs/>
        </w:rPr>
        <w:t>And the following proposals:</w:t>
      </w:r>
    </w:p>
    <w:p w14:paraId="2942794A" w14:textId="62E34607" w:rsidR="00E839DA" w:rsidRDefault="00CA5762">
      <w:pPr>
        <w:pStyle w:val="TableofFigures"/>
        <w:tabs>
          <w:tab w:val="right" w:leader="dot" w:pos="9629"/>
        </w:tabs>
        <w:rPr>
          <w:rFonts w:eastAsiaTheme="minorEastAsia"/>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5130588" w:history="1">
        <w:r w:rsidR="00E839DA" w:rsidRPr="00AF4C02">
          <w:rPr>
            <w:rStyle w:val="Hyperlink"/>
            <w:noProof/>
          </w:rPr>
          <w:t>Proposal 1</w:t>
        </w:r>
        <w:r w:rsidR="00E839DA">
          <w:rPr>
            <w:rFonts w:eastAsiaTheme="minorEastAsia"/>
            <w:b w:val="0"/>
            <w:noProof/>
            <w:lang w:eastAsia="en-US"/>
          </w:rPr>
          <w:tab/>
        </w:r>
        <w:r w:rsidR="00E839DA" w:rsidRPr="00AF4C02">
          <w:rPr>
            <w:rStyle w:val="Hyperlink"/>
            <w:noProof/>
          </w:rPr>
          <w:t>It shall be possible to configure multiple PRSs transmitted from the same transmission point.</w:t>
        </w:r>
      </w:hyperlink>
    </w:p>
    <w:p w14:paraId="7633E63E" w14:textId="2DCA0775" w:rsidR="00E839DA" w:rsidRDefault="0004737E">
      <w:pPr>
        <w:pStyle w:val="TableofFigures"/>
        <w:tabs>
          <w:tab w:val="right" w:leader="dot" w:pos="9629"/>
        </w:tabs>
        <w:rPr>
          <w:rFonts w:eastAsiaTheme="minorEastAsia"/>
          <w:b w:val="0"/>
          <w:noProof/>
          <w:lang w:eastAsia="en-US"/>
        </w:rPr>
      </w:pPr>
      <w:hyperlink w:anchor="_Toc5130589" w:history="1">
        <w:r w:rsidR="00E839DA" w:rsidRPr="00AF4C02">
          <w:rPr>
            <w:rStyle w:val="Hyperlink"/>
            <w:noProof/>
          </w:rPr>
          <w:t>Proposal 2</w:t>
        </w:r>
        <w:r w:rsidR="00E839DA">
          <w:rPr>
            <w:rFonts w:eastAsiaTheme="minorEastAsia"/>
            <w:b w:val="0"/>
            <w:noProof/>
            <w:lang w:eastAsia="en-US"/>
          </w:rPr>
          <w:tab/>
        </w:r>
        <w:r w:rsidR="00E839DA" w:rsidRPr="00AF4C02">
          <w:rPr>
            <w:rStyle w:val="Hyperlink"/>
            <w:noProof/>
          </w:rPr>
          <w:t>It shall be possible to configure PRSs to be transmitted from the same transmission point over the same frequency but in different slots.</w:t>
        </w:r>
      </w:hyperlink>
    </w:p>
    <w:p w14:paraId="4014DAF9" w14:textId="49693270" w:rsidR="00E839DA" w:rsidRDefault="0004737E">
      <w:pPr>
        <w:pStyle w:val="TableofFigures"/>
        <w:tabs>
          <w:tab w:val="right" w:leader="dot" w:pos="9629"/>
        </w:tabs>
        <w:rPr>
          <w:rFonts w:eastAsiaTheme="minorEastAsia"/>
          <w:b w:val="0"/>
          <w:noProof/>
          <w:lang w:eastAsia="en-US"/>
        </w:rPr>
      </w:pPr>
      <w:hyperlink w:anchor="_Toc5130590" w:history="1">
        <w:r w:rsidR="00E839DA" w:rsidRPr="00AF4C02">
          <w:rPr>
            <w:rStyle w:val="Hyperlink"/>
            <w:noProof/>
          </w:rPr>
          <w:t>Proposal 3</w:t>
        </w:r>
        <w:r w:rsidR="00E839DA">
          <w:rPr>
            <w:rFonts w:eastAsiaTheme="minorEastAsia"/>
            <w:b w:val="0"/>
            <w:noProof/>
            <w:lang w:eastAsia="en-US"/>
          </w:rPr>
          <w:tab/>
        </w:r>
        <w:r w:rsidR="00E839DA" w:rsidRPr="00AF4C02">
          <w:rPr>
            <w:rStyle w:val="Hyperlink"/>
            <w:noProof/>
          </w:rPr>
          <w:t>Support positioning based on the TRS (CSI-RS for tracking) transmitted from serving as well as non-serving cells.</w:t>
        </w:r>
      </w:hyperlink>
    </w:p>
    <w:p w14:paraId="7B21656F" w14:textId="7508F902" w:rsidR="00E839DA" w:rsidRDefault="0004737E">
      <w:pPr>
        <w:pStyle w:val="TableofFigures"/>
        <w:tabs>
          <w:tab w:val="right" w:leader="dot" w:pos="9629"/>
        </w:tabs>
        <w:rPr>
          <w:rFonts w:eastAsiaTheme="minorEastAsia"/>
          <w:b w:val="0"/>
          <w:noProof/>
          <w:lang w:eastAsia="en-US"/>
        </w:rPr>
      </w:pPr>
      <w:hyperlink w:anchor="_Toc5130591" w:history="1">
        <w:r w:rsidR="00E839DA" w:rsidRPr="00AF4C02">
          <w:rPr>
            <w:rStyle w:val="Hyperlink"/>
            <w:noProof/>
          </w:rPr>
          <w:t>Proposal 4</w:t>
        </w:r>
        <w:r w:rsidR="00E839DA">
          <w:rPr>
            <w:rFonts w:eastAsiaTheme="minorEastAsia"/>
            <w:b w:val="0"/>
            <w:noProof/>
            <w:lang w:eastAsia="en-US"/>
          </w:rPr>
          <w:tab/>
        </w:r>
        <w:r w:rsidR="00E839DA" w:rsidRPr="00AF4C02">
          <w:rPr>
            <w:rStyle w:val="Hyperlink"/>
            <w:noProof/>
          </w:rPr>
          <w:t xml:space="preserve">Support positioning based on one, two and four TRSs (CSI-RS for tracking) with staggered frequency shifts transmitted </w:t>
        </w:r>
        <w:r w:rsidR="00E839DA" w:rsidRPr="00AF4C02">
          <w:rPr>
            <w:rStyle w:val="Hyperlink"/>
            <w:noProof/>
            <w:lang w:val="en-GB" w:eastAsia="ja-JP"/>
          </w:rPr>
          <w:t xml:space="preserve">coherently on the same antenna port </w:t>
        </w:r>
        <w:r w:rsidR="00E839DA" w:rsidRPr="00AF4C02">
          <w:rPr>
            <w:rStyle w:val="Hyperlink"/>
            <w:noProof/>
          </w:rPr>
          <w:t>from the same cell.</w:t>
        </w:r>
      </w:hyperlink>
    </w:p>
    <w:p w14:paraId="4B3D5181" w14:textId="307038C4" w:rsidR="00E839DA" w:rsidRDefault="0004737E">
      <w:pPr>
        <w:pStyle w:val="TableofFigures"/>
        <w:tabs>
          <w:tab w:val="right" w:leader="dot" w:pos="9629"/>
        </w:tabs>
        <w:rPr>
          <w:rFonts w:eastAsiaTheme="minorEastAsia"/>
          <w:b w:val="0"/>
          <w:noProof/>
          <w:lang w:eastAsia="en-US"/>
        </w:rPr>
      </w:pPr>
      <w:hyperlink w:anchor="_Toc5130592" w:history="1">
        <w:r w:rsidR="00E839DA" w:rsidRPr="00AF4C02">
          <w:rPr>
            <w:rStyle w:val="Hyperlink"/>
            <w:noProof/>
            <w:lang w:val="en-GB" w:eastAsia="ja-JP"/>
          </w:rPr>
          <w:t>Proposal 5</w:t>
        </w:r>
        <w:r w:rsidR="00E839DA">
          <w:rPr>
            <w:rFonts w:eastAsiaTheme="minorEastAsia"/>
            <w:b w:val="0"/>
            <w:noProof/>
            <w:lang w:eastAsia="en-US"/>
          </w:rPr>
          <w:tab/>
        </w:r>
        <w:r w:rsidR="00E839DA" w:rsidRPr="00AF4C02">
          <w:rPr>
            <w:rStyle w:val="Hyperlink"/>
            <w:noProof/>
            <w:lang w:val="en-GB" w:eastAsia="ja-JP"/>
          </w:rPr>
          <w:t xml:space="preserve">Support cyclic shifts </w:t>
        </w:r>
        <w:r w:rsidR="00E839DA" w:rsidRPr="00AF4C02">
          <w:rPr>
            <w:rStyle w:val="Hyperlink"/>
            <w:noProof/>
            <w:lang w:val="en-GB"/>
          </w:rPr>
          <w:t>for</w:t>
        </w:r>
        <w:r w:rsidR="00E839DA" w:rsidRPr="00AF4C02">
          <w:rPr>
            <w:rStyle w:val="Hyperlink"/>
            <w:noProof/>
            <w:lang w:val="en-GB" w:eastAsia="ja-JP"/>
          </w:rPr>
          <w:t xml:space="preserve"> the new PRS signal.</w:t>
        </w:r>
      </w:hyperlink>
    </w:p>
    <w:p w14:paraId="0A6C9736" w14:textId="63C2CD88" w:rsidR="00E839DA" w:rsidRDefault="0004737E">
      <w:pPr>
        <w:pStyle w:val="TableofFigures"/>
        <w:tabs>
          <w:tab w:val="right" w:leader="dot" w:pos="9629"/>
        </w:tabs>
        <w:rPr>
          <w:rFonts w:eastAsiaTheme="minorEastAsia"/>
          <w:b w:val="0"/>
          <w:noProof/>
          <w:lang w:eastAsia="en-US"/>
        </w:rPr>
      </w:pPr>
      <w:hyperlink w:anchor="_Toc5130593" w:history="1">
        <w:r w:rsidR="00E839DA" w:rsidRPr="00AF4C02">
          <w:rPr>
            <w:rStyle w:val="Hyperlink"/>
            <w:noProof/>
            <w:lang w:val="en-GB" w:eastAsia="ja-JP"/>
          </w:rPr>
          <w:t>Proposal 6</w:t>
        </w:r>
        <w:r w:rsidR="00E839DA">
          <w:rPr>
            <w:rFonts w:eastAsiaTheme="minorEastAsia"/>
            <w:b w:val="0"/>
            <w:noProof/>
            <w:lang w:eastAsia="en-US"/>
          </w:rPr>
          <w:tab/>
        </w:r>
        <w:r w:rsidR="00E839DA" w:rsidRPr="00AF4C02">
          <w:rPr>
            <w:rStyle w:val="Hyperlink"/>
            <w:noProof/>
            <w:lang w:val="en-GB" w:eastAsia="ja-JP"/>
          </w:rPr>
          <w:t>Evaluate and down select among staggered comb patterns with comb factors ranging from 1 to 14 and permutations of such patterns in time.</w:t>
        </w:r>
      </w:hyperlink>
    </w:p>
    <w:p w14:paraId="02F1A1D3" w14:textId="0294A8BF" w:rsidR="00E839DA" w:rsidRDefault="0004737E">
      <w:pPr>
        <w:pStyle w:val="TableofFigures"/>
        <w:tabs>
          <w:tab w:val="right" w:leader="dot" w:pos="9629"/>
        </w:tabs>
        <w:rPr>
          <w:rFonts w:eastAsiaTheme="minorEastAsia"/>
          <w:b w:val="0"/>
          <w:noProof/>
          <w:lang w:eastAsia="en-US"/>
        </w:rPr>
      </w:pPr>
      <w:hyperlink w:anchor="_Toc5130594" w:history="1">
        <w:r w:rsidR="00E839DA" w:rsidRPr="00AF4C02">
          <w:rPr>
            <w:rStyle w:val="Hyperlink"/>
            <w:noProof/>
            <w:lang w:val="en-GB"/>
          </w:rPr>
          <w:t>Proposal 7</w:t>
        </w:r>
        <w:r w:rsidR="00E839DA">
          <w:rPr>
            <w:rFonts w:eastAsiaTheme="minorEastAsia"/>
            <w:b w:val="0"/>
            <w:noProof/>
            <w:lang w:eastAsia="en-US"/>
          </w:rPr>
          <w:tab/>
        </w:r>
        <w:r w:rsidR="00E839DA" w:rsidRPr="00AF4C02">
          <w:rPr>
            <w:rStyle w:val="Hyperlink"/>
            <w:noProof/>
            <w:lang w:val="en-GB"/>
          </w:rPr>
          <w:t>Each beam corresponds to one single port PRS.</w:t>
        </w:r>
      </w:hyperlink>
    </w:p>
    <w:p w14:paraId="0AD9DFC4" w14:textId="380BB9C2" w:rsidR="00E839DA" w:rsidRDefault="0004737E">
      <w:pPr>
        <w:pStyle w:val="TableofFigures"/>
        <w:tabs>
          <w:tab w:val="right" w:leader="dot" w:pos="9629"/>
        </w:tabs>
        <w:rPr>
          <w:rFonts w:eastAsiaTheme="minorEastAsia"/>
          <w:b w:val="0"/>
          <w:noProof/>
          <w:lang w:eastAsia="en-US"/>
        </w:rPr>
      </w:pPr>
      <w:hyperlink w:anchor="_Toc5130595" w:history="1">
        <w:r w:rsidR="00E839DA" w:rsidRPr="00AF4C02">
          <w:rPr>
            <w:rStyle w:val="Hyperlink"/>
            <w:noProof/>
            <w:lang w:val="en-GB" w:eastAsia="ja-JP"/>
          </w:rPr>
          <w:t>Proposal 8</w:t>
        </w:r>
        <w:r w:rsidR="00E839DA">
          <w:rPr>
            <w:rFonts w:eastAsiaTheme="minorEastAsia"/>
            <w:b w:val="0"/>
            <w:noProof/>
            <w:lang w:eastAsia="en-US"/>
          </w:rPr>
          <w:tab/>
        </w:r>
        <w:r w:rsidR="00E839DA" w:rsidRPr="00AF4C02">
          <w:rPr>
            <w:rStyle w:val="Hyperlink"/>
            <w:noProof/>
            <w:lang w:val="en-GB"/>
          </w:rPr>
          <w:t>Evaluate the need for PRS’s with length less than one slot.</w:t>
        </w:r>
      </w:hyperlink>
    </w:p>
    <w:p w14:paraId="636A19F3" w14:textId="5E6D7CE7" w:rsidR="00E839DA" w:rsidRDefault="0004737E">
      <w:pPr>
        <w:pStyle w:val="TableofFigures"/>
        <w:tabs>
          <w:tab w:val="right" w:leader="dot" w:pos="9629"/>
        </w:tabs>
        <w:rPr>
          <w:rFonts w:eastAsiaTheme="minorEastAsia"/>
          <w:b w:val="0"/>
          <w:noProof/>
          <w:lang w:eastAsia="en-US"/>
        </w:rPr>
      </w:pPr>
      <w:hyperlink w:anchor="_Toc5130596" w:history="1">
        <w:r w:rsidR="00E839DA" w:rsidRPr="00AF4C02">
          <w:rPr>
            <w:rStyle w:val="Hyperlink"/>
            <w:noProof/>
          </w:rPr>
          <w:t>Proposal 9</w:t>
        </w:r>
        <w:r w:rsidR="00E839DA">
          <w:rPr>
            <w:rFonts w:eastAsiaTheme="minorEastAsia"/>
            <w:b w:val="0"/>
            <w:noProof/>
            <w:lang w:eastAsia="en-US"/>
          </w:rPr>
          <w:tab/>
        </w:r>
        <w:r w:rsidR="00E839DA" w:rsidRPr="00AF4C02">
          <w:rPr>
            <w:rStyle w:val="Hyperlink"/>
            <w:noProof/>
          </w:rPr>
          <w:t>Keep NR PRACH as a viable candidate for UL positioning</w:t>
        </w:r>
      </w:hyperlink>
    </w:p>
    <w:p w14:paraId="78727580" w14:textId="06B67712" w:rsidR="00E839DA" w:rsidRDefault="0004737E">
      <w:pPr>
        <w:pStyle w:val="TableofFigures"/>
        <w:tabs>
          <w:tab w:val="right" w:leader="dot" w:pos="9629"/>
        </w:tabs>
        <w:rPr>
          <w:rFonts w:eastAsiaTheme="minorEastAsia"/>
          <w:b w:val="0"/>
          <w:noProof/>
          <w:lang w:eastAsia="en-US"/>
        </w:rPr>
      </w:pPr>
      <w:hyperlink w:anchor="_Toc5130597" w:history="1">
        <w:r w:rsidR="00E839DA" w:rsidRPr="00AF4C02">
          <w:rPr>
            <w:rStyle w:val="Hyperlink"/>
            <w:noProof/>
          </w:rPr>
          <w:t>Proposal 10</w:t>
        </w:r>
        <w:r w:rsidR="00E839DA">
          <w:rPr>
            <w:rFonts w:eastAsiaTheme="minorEastAsia"/>
            <w:b w:val="0"/>
            <w:noProof/>
            <w:lang w:eastAsia="en-US"/>
          </w:rPr>
          <w:tab/>
        </w:r>
        <w:r w:rsidR="00E839DA" w:rsidRPr="00AF4C02">
          <w:rPr>
            <w:rStyle w:val="Hyperlink"/>
            <w:noProof/>
          </w:rPr>
          <w:t>PRACH for the purpose of positioning need to be distinguished from initial access PRACH</w:t>
        </w:r>
      </w:hyperlink>
    </w:p>
    <w:p w14:paraId="5A12B88B" w14:textId="7D01C6F5" w:rsidR="00E839DA" w:rsidRDefault="0004737E">
      <w:pPr>
        <w:pStyle w:val="TableofFigures"/>
        <w:tabs>
          <w:tab w:val="right" w:leader="dot" w:pos="9629"/>
        </w:tabs>
        <w:rPr>
          <w:rFonts w:eastAsiaTheme="minorEastAsia"/>
          <w:b w:val="0"/>
          <w:noProof/>
          <w:lang w:eastAsia="en-US"/>
        </w:rPr>
      </w:pPr>
      <w:hyperlink w:anchor="_Toc5130598" w:history="1">
        <w:r w:rsidR="00E839DA" w:rsidRPr="00AF4C02">
          <w:rPr>
            <w:rStyle w:val="Hyperlink"/>
            <w:noProof/>
          </w:rPr>
          <w:t>Proposal 11</w:t>
        </w:r>
        <w:r w:rsidR="00E839DA">
          <w:rPr>
            <w:rFonts w:eastAsiaTheme="minorEastAsia"/>
            <w:b w:val="0"/>
            <w:noProof/>
            <w:lang w:eastAsia="en-US"/>
          </w:rPr>
          <w:tab/>
        </w:r>
        <w:r w:rsidR="00E839DA" w:rsidRPr="00AF4C02">
          <w:rPr>
            <w:rStyle w:val="Hyperlink"/>
            <w:noProof/>
          </w:rPr>
          <w:t>UL DMRS and UL PTRS are not considered for the purpose of positioning</w:t>
        </w:r>
      </w:hyperlink>
    </w:p>
    <w:p w14:paraId="1B3E8EE1" w14:textId="0D0052A8" w:rsidR="00E839DA" w:rsidRDefault="0004737E">
      <w:pPr>
        <w:pStyle w:val="TableofFigures"/>
        <w:tabs>
          <w:tab w:val="right" w:leader="dot" w:pos="9629"/>
        </w:tabs>
        <w:rPr>
          <w:rFonts w:eastAsiaTheme="minorEastAsia"/>
          <w:b w:val="0"/>
          <w:noProof/>
          <w:lang w:eastAsia="en-US"/>
        </w:rPr>
      </w:pPr>
      <w:hyperlink w:anchor="_Toc5130599" w:history="1">
        <w:r w:rsidR="00E839DA" w:rsidRPr="00AF4C02">
          <w:rPr>
            <w:rStyle w:val="Hyperlink"/>
            <w:noProof/>
          </w:rPr>
          <w:t>Proposal 12</w:t>
        </w:r>
        <w:r w:rsidR="00E839DA">
          <w:rPr>
            <w:rFonts w:eastAsiaTheme="minorEastAsia"/>
            <w:b w:val="0"/>
            <w:noProof/>
            <w:lang w:eastAsia="en-US"/>
          </w:rPr>
          <w:tab/>
        </w:r>
        <w:r w:rsidR="00E839DA" w:rsidRPr="00AF4C02">
          <w:rPr>
            <w:rStyle w:val="Hyperlink"/>
            <w:noProof/>
          </w:rPr>
          <w:t>The UE is configured with SRS for positioning by the serving cell. The location server configures the serving and non serving cells with the appropriate assistance data.</w:t>
        </w:r>
      </w:hyperlink>
    </w:p>
    <w:p w14:paraId="49FC142C" w14:textId="37E723A6" w:rsidR="00E839DA" w:rsidRDefault="0004737E">
      <w:pPr>
        <w:pStyle w:val="TableofFigures"/>
        <w:tabs>
          <w:tab w:val="right" w:leader="dot" w:pos="9629"/>
        </w:tabs>
        <w:rPr>
          <w:rFonts w:eastAsiaTheme="minorEastAsia"/>
          <w:b w:val="0"/>
          <w:noProof/>
          <w:lang w:eastAsia="en-US"/>
        </w:rPr>
      </w:pPr>
      <w:hyperlink w:anchor="_Toc5130600" w:history="1">
        <w:r w:rsidR="00E839DA" w:rsidRPr="00AF4C02">
          <w:rPr>
            <w:rStyle w:val="Hyperlink"/>
            <w:noProof/>
          </w:rPr>
          <w:t>Proposal 13</w:t>
        </w:r>
        <w:r w:rsidR="00E839DA">
          <w:rPr>
            <w:rFonts w:eastAsiaTheme="minorEastAsia"/>
            <w:b w:val="0"/>
            <w:noProof/>
            <w:lang w:eastAsia="en-US"/>
          </w:rPr>
          <w:tab/>
        </w:r>
        <w:r w:rsidR="00E839DA" w:rsidRPr="00AF4C02">
          <w:rPr>
            <w:rStyle w:val="Hyperlink"/>
            <w:noProof/>
          </w:rPr>
          <w:t>Proposal: UL SRS for positioning can be configured to be periodic, aperiodic, semi-persistent</w:t>
        </w:r>
      </w:hyperlink>
    </w:p>
    <w:p w14:paraId="669EABEE" w14:textId="35A661C8" w:rsidR="00E839DA" w:rsidRDefault="0004737E">
      <w:pPr>
        <w:pStyle w:val="TableofFigures"/>
        <w:tabs>
          <w:tab w:val="right" w:leader="dot" w:pos="9629"/>
        </w:tabs>
        <w:rPr>
          <w:rFonts w:eastAsiaTheme="minorEastAsia"/>
          <w:b w:val="0"/>
          <w:noProof/>
          <w:lang w:eastAsia="en-US"/>
        </w:rPr>
      </w:pPr>
      <w:hyperlink w:anchor="_Toc5130601" w:history="1">
        <w:r w:rsidR="00E839DA" w:rsidRPr="00AF4C02">
          <w:rPr>
            <w:rStyle w:val="Hyperlink"/>
            <w:noProof/>
          </w:rPr>
          <w:t>Proposal 14</w:t>
        </w:r>
        <w:r w:rsidR="00E839DA">
          <w:rPr>
            <w:rFonts w:eastAsiaTheme="minorEastAsia"/>
            <w:b w:val="0"/>
            <w:noProof/>
            <w:lang w:eastAsia="en-US"/>
          </w:rPr>
          <w:tab/>
        </w:r>
        <w:r w:rsidR="00E839DA" w:rsidRPr="00AF4C02">
          <w:rPr>
            <w:rStyle w:val="Hyperlink"/>
            <w:noProof/>
          </w:rPr>
          <w:t>All existing periodicities for SRS can be configured for the purpose of positioning</w:t>
        </w:r>
      </w:hyperlink>
    </w:p>
    <w:p w14:paraId="7036C265" w14:textId="27110438" w:rsidR="00E839DA" w:rsidRDefault="0004737E">
      <w:pPr>
        <w:pStyle w:val="TableofFigures"/>
        <w:tabs>
          <w:tab w:val="right" w:leader="dot" w:pos="9629"/>
        </w:tabs>
        <w:rPr>
          <w:rFonts w:eastAsiaTheme="minorEastAsia"/>
          <w:b w:val="0"/>
          <w:noProof/>
          <w:lang w:eastAsia="en-US"/>
        </w:rPr>
      </w:pPr>
      <w:hyperlink w:anchor="_Toc5130602" w:history="1">
        <w:r w:rsidR="00E839DA" w:rsidRPr="00AF4C02">
          <w:rPr>
            <w:rStyle w:val="Hyperlink"/>
            <w:noProof/>
          </w:rPr>
          <w:t>Proposal 15</w:t>
        </w:r>
        <w:r w:rsidR="00E839DA">
          <w:rPr>
            <w:rFonts w:eastAsiaTheme="minorEastAsia"/>
            <w:b w:val="0"/>
            <w:noProof/>
            <w:lang w:eastAsia="en-US"/>
          </w:rPr>
          <w:tab/>
        </w:r>
        <w:r w:rsidR="00E839DA" w:rsidRPr="00AF4C02">
          <w:rPr>
            <w:rStyle w:val="Hyperlink"/>
            <w:noProof/>
          </w:rPr>
          <w:t>SRS with frequency hopping can be configured for positioning</w:t>
        </w:r>
      </w:hyperlink>
    </w:p>
    <w:p w14:paraId="507C51A5" w14:textId="7061B671" w:rsidR="00C01F33" w:rsidRPr="00CE0424" w:rsidRDefault="00CA5762" w:rsidP="00CA5762">
      <w:r>
        <w:rPr>
          <w:b/>
          <w:bCs/>
        </w:rPr>
        <w:fldChar w:fldCharType="end"/>
      </w:r>
    </w:p>
    <w:p w14:paraId="4C5504C0" w14:textId="77777777" w:rsidR="00F507D1" w:rsidRPr="00CE0424" w:rsidRDefault="00F507D1" w:rsidP="00CE0424">
      <w:pPr>
        <w:pStyle w:val="Heading1"/>
      </w:pPr>
      <w:bookmarkStart w:id="41" w:name="_In-sequence_SDU_delivery"/>
      <w:bookmarkEnd w:id="41"/>
      <w:r w:rsidRPr="00CE0424">
        <w:t>References</w:t>
      </w:r>
    </w:p>
    <w:p w14:paraId="12DDF2F5" w14:textId="20D857BA" w:rsidR="0017754C" w:rsidRPr="00D74856" w:rsidRDefault="00CC3105" w:rsidP="00200C46">
      <w:pPr>
        <w:pStyle w:val="Reference"/>
        <w:numPr>
          <w:ilvl w:val="0"/>
          <w:numId w:val="29"/>
        </w:numPr>
      </w:pPr>
      <w:bookmarkStart w:id="42" w:name="_Ref534987709"/>
      <w:bookmarkStart w:id="43" w:name="_Ref189809556"/>
      <w:bookmarkStart w:id="44" w:name="_Ref174151459"/>
      <w:r w:rsidRPr="00D74856">
        <w:rPr>
          <w:rStyle w:val="normaltextrun"/>
          <w:spacing w:val="-4"/>
          <w:shd w:val="clear" w:color="auto" w:fill="FFFFFF"/>
        </w:rPr>
        <w:t xml:space="preserve">RP-182155, </w:t>
      </w:r>
      <w:r w:rsidRPr="00D74856">
        <w:t>Study on NR positioning support, RAN1, Intel Corporation, Ericsson, June 2019.</w:t>
      </w:r>
      <w:bookmarkEnd w:id="42"/>
      <w:bookmarkEnd w:id="43"/>
      <w:bookmarkEnd w:id="44"/>
      <w:r w:rsidR="00200C46" w:rsidRPr="00D74856">
        <w:t xml:space="preserve"> </w:t>
      </w:r>
    </w:p>
    <w:p w14:paraId="26AA4B58" w14:textId="0827A4D4" w:rsidR="000B6FFC" w:rsidRPr="00D74856" w:rsidRDefault="000B6FFC" w:rsidP="00200C46">
      <w:pPr>
        <w:pStyle w:val="Reference"/>
        <w:numPr>
          <w:ilvl w:val="0"/>
          <w:numId w:val="29"/>
        </w:numPr>
      </w:pPr>
      <w:bookmarkStart w:id="45" w:name="_Ref4654979"/>
      <w:r w:rsidRPr="00D74856">
        <w:t>R1-1903142, System Level Performance Evaluation for RAT-Dependent Positioning</w:t>
      </w:r>
      <w:r w:rsidR="00395F80" w:rsidRPr="00D74856">
        <w:t>, Ericsson, RAN1</w:t>
      </w:r>
      <w:r w:rsidR="005905C0" w:rsidRPr="00D74856">
        <w:t>#96, Feb 2019</w:t>
      </w:r>
      <w:bookmarkEnd w:id="45"/>
    </w:p>
    <w:p w14:paraId="73EB03CC" w14:textId="4F0FC0A1" w:rsidR="00FB47E8" w:rsidRPr="00D74856" w:rsidRDefault="00553744" w:rsidP="00200C46">
      <w:pPr>
        <w:pStyle w:val="Reference"/>
        <w:numPr>
          <w:ilvl w:val="0"/>
          <w:numId w:val="29"/>
        </w:numPr>
      </w:pPr>
      <w:bookmarkStart w:id="46" w:name="_Ref4656577"/>
      <w:r w:rsidRPr="00D74856">
        <w:t>R1-1902511, Design Aspects for NR DL Positioning</w:t>
      </w:r>
      <w:r w:rsidR="00904F19" w:rsidRPr="00D74856">
        <w:t>, Intel Corporation, RAN1#96, Feb 2019.</w:t>
      </w:r>
      <w:bookmarkEnd w:id="46"/>
    </w:p>
    <w:p w14:paraId="2477D802" w14:textId="6CA1EE7A" w:rsidR="000B6FFC" w:rsidRPr="00D74856" w:rsidRDefault="000B6FFC" w:rsidP="000B6FFC">
      <w:pPr>
        <w:pStyle w:val="BodyText"/>
      </w:pPr>
    </w:p>
    <w:p w14:paraId="1B46A127" w14:textId="77777777" w:rsidR="003A7EF3" w:rsidRPr="00D74856" w:rsidRDefault="003A7EF3" w:rsidP="00CE0424">
      <w:pPr>
        <w:pStyle w:val="BodyText"/>
      </w:pPr>
    </w:p>
    <w:sectPr w:rsidR="003A7EF3" w:rsidRPr="00D74856" w:rsidSect="004D7CD4">
      <w:headerReference w:type="even" r:id="rId23"/>
      <w:footerReference w:type="default" r:id="rId2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1F9F4D" w14:textId="77777777" w:rsidR="002D585F" w:rsidRDefault="002D585F">
      <w:r>
        <w:separator/>
      </w:r>
    </w:p>
  </w:endnote>
  <w:endnote w:type="continuationSeparator" w:id="0">
    <w:p w14:paraId="07995E8C" w14:textId="77777777" w:rsidR="002D585F" w:rsidRDefault="002D585F">
      <w:r>
        <w:continuationSeparator/>
      </w:r>
    </w:p>
  </w:endnote>
  <w:endnote w:type="continuationNotice" w:id="1">
    <w:p w14:paraId="4BA145E7" w14:textId="77777777" w:rsidR="002D585F" w:rsidRDefault="002D585F"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B0604020202020204"/>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0E3F03" w14:textId="77777777" w:rsidR="002D585F" w:rsidRDefault="002D585F">
      <w:r>
        <w:separator/>
      </w:r>
    </w:p>
  </w:footnote>
  <w:footnote w:type="continuationSeparator" w:id="0">
    <w:p w14:paraId="59C331D9" w14:textId="77777777" w:rsidR="002D585F" w:rsidRDefault="002D585F">
      <w:r>
        <w:continuationSeparator/>
      </w:r>
    </w:p>
  </w:footnote>
  <w:footnote w:type="continuationNotice" w:id="1">
    <w:p w14:paraId="5C6B86FD" w14:textId="77777777" w:rsidR="002D585F" w:rsidRDefault="002D585F"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1FEAF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E605DB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4FD1564"/>
    <w:multiLevelType w:val="hybridMultilevel"/>
    <w:tmpl w:val="8D2A1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DA2183"/>
    <w:multiLevelType w:val="hybridMultilevel"/>
    <w:tmpl w:val="B8041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367E8"/>
    <w:multiLevelType w:val="hybridMultilevel"/>
    <w:tmpl w:val="92E283C4"/>
    <w:lvl w:ilvl="0" w:tplc="D83ABBA8">
      <w:numFmt w:val="bullet"/>
      <w:lvlText w:val="-"/>
      <w:lvlJc w:val="left"/>
      <w:pPr>
        <w:ind w:left="930" w:hanging="570"/>
      </w:pPr>
      <w:rPr>
        <w:rFonts w:ascii="Times New Roman" w:eastAsiaTheme="minorHAnsi"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BE45938"/>
    <w:multiLevelType w:val="hybridMultilevel"/>
    <w:tmpl w:val="F6781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902691"/>
    <w:multiLevelType w:val="hybridMultilevel"/>
    <w:tmpl w:val="ECC6E78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C7322E"/>
    <w:multiLevelType w:val="hybridMultilevel"/>
    <w:tmpl w:val="729AD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34457F"/>
    <w:multiLevelType w:val="hybridMultilevel"/>
    <w:tmpl w:val="D2583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B2B591E"/>
    <w:multiLevelType w:val="hybridMultilevel"/>
    <w:tmpl w:val="51768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E140839"/>
    <w:multiLevelType w:val="multilevel"/>
    <w:tmpl w:val="29BC9608"/>
    <w:lvl w:ilvl="0">
      <w:start w:val="3"/>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3"/>
  </w:num>
  <w:num w:numId="2">
    <w:abstractNumId w:val="24"/>
  </w:num>
  <w:num w:numId="3">
    <w:abstractNumId w:val="15"/>
  </w:num>
  <w:num w:numId="4">
    <w:abstractNumId w:val="16"/>
  </w:num>
  <w:num w:numId="5">
    <w:abstractNumId w:val="11"/>
  </w:num>
  <w:num w:numId="6">
    <w:abstractNumId w:val="21"/>
  </w:num>
  <w:num w:numId="7">
    <w:abstractNumId w:val="27"/>
  </w:num>
  <w:num w:numId="8">
    <w:abstractNumId w:val="12"/>
  </w:num>
  <w:num w:numId="9">
    <w:abstractNumId w:val="10"/>
  </w:num>
  <w:num w:numId="10">
    <w:abstractNumId w:val="2"/>
  </w:num>
  <w:num w:numId="11">
    <w:abstractNumId w:val="1"/>
  </w:num>
  <w:num w:numId="12">
    <w:abstractNumId w:val="0"/>
  </w:num>
  <w:num w:numId="13">
    <w:abstractNumId w:val="25"/>
  </w:num>
  <w:num w:numId="14">
    <w:abstractNumId w:val="26"/>
  </w:num>
  <w:num w:numId="15">
    <w:abstractNumId w:val="19"/>
  </w:num>
  <w:num w:numId="16">
    <w:abstractNumId w:val="29"/>
  </w:num>
  <w:num w:numId="17">
    <w:abstractNumId w:val="8"/>
  </w:num>
  <w:num w:numId="18">
    <w:abstractNumId w:val="9"/>
  </w:num>
  <w:num w:numId="19">
    <w:abstractNumId w:val="5"/>
  </w:num>
  <w:num w:numId="20">
    <w:abstractNumId w:val="31"/>
  </w:num>
  <w:num w:numId="21">
    <w:abstractNumId w:val="14"/>
  </w:num>
  <w:num w:numId="22">
    <w:abstractNumId w:val="30"/>
  </w:num>
  <w:num w:numId="23">
    <w:abstractNumId w:val="18"/>
  </w:num>
  <w:num w:numId="24">
    <w:abstractNumId w:val="13"/>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20"/>
  </w:num>
  <w:num w:numId="32">
    <w:abstractNumId w:val="17"/>
  </w:num>
  <w:num w:numId="33">
    <w:abstractNumId w:val="22"/>
  </w:num>
  <w:num w:numId="34">
    <w:abstractNumId w:val="28"/>
  </w:num>
  <w:num w:numId="35">
    <w:abstractNumId w:val="4"/>
  </w:num>
  <w:num w:numId="36">
    <w:abstractNumId w:val="32"/>
  </w:num>
  <w:num w:numId="3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sv-SE" w:vendorID="64" w:dllVersion="0" w:nlCheck="1" w:checkStyle="0"/>
  <w:activeWritingStyle w:appName="MSWord" w:lang="fr-FR" w:vendorID="64" w:dllVersion="4096"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1D6"/>
    <w:rsid w:val="000003EA"/>
    <w:rsid w:val="000006E1"/>
    <w:rsid w:val="00000F14"/>
    <w:rsid w:val="000011AB"/>
    <w:rsid w:val="0000145E"/>
    <w:rsid w:val="00001A10"/>
    <w:rsid w:val="00001B4F"/>
    <w:rsid w:val="00001C3A"/>
    <w:rsid w:val="00002A37"/>
    <w:rsid w:val="00002E24"/>
    <w:rsid w:val="00003084"/>
    <w:rsid w:val="0000413C"/>
    <w:rsid w:val="00004723"/>
    <w:rsid w:val="00004EA1"/>
    <w:rsid w:val="00004FDB"/>
    <w:rsid w:val="0000564C"/>
    <w:rsid w:val="00005DA2"/>
    <w:rsid w:val="00006446"/>
    <w:rsid w:val="00006896"/>
    <w:rsid w:val="00007075"/>
    <w:rsid w:val="00007CDC"/>
    <w:rsid w:val="0001000B"/>
    <w:rsid w:val="000100A1"/>
    <w:rsid w:val="00010664"/>
    <w:rsid w:val="00010667"/>
    <w:rsid w:val="00011610"/>
    <w:rsid w:val="00011B28"/>
    <w:rsid w:val="00011BFD"/>
    <w:rsid w:val="000123B9"/>
    <w:rsid w:val="00012A1D"/>
    <w:rsid w:val="0001492B"/>
    <w:rsid w:val="00014CF5"/>
    <w:rsid w:val="00015D15"/>
    <w:rsid w:val="00015DBA"/>
    <w:rsid w:val="0001707E"/>
    <w:rsid w:val="0001794F"/>
    <w:rsid w:val="00017C90"/>
    <w:rsid w:val="00017D2F"/>
    <w:rsid w:val="00020427"/>
    <w:rsid w:val="000217DD"/>
    <w:rsid w:val="000218B4"/>
    <w:rsid w:val="00022A58"/>
    <w:rsid w:val="0002306C"/>
    <w:rsid w:val="00024CF5"/>
    <w:rsid w:val="00025448"/>
    <w:rsid w:val="0002564D"/>
    <w:rsid w:val="00025788"/>
    <w:rsid w:val="00025D34"/>
    <w:rsid w:val="00025ECA"/>
    <w:rsid w:val="00030D7F"/>
    <w:rsid w:val="00031D5C"/>
    <w:rsid w:val="000325B8"/>
    <w:rsid w:val="0003312C"/>
    <w:rsid w:val="0003356A"/>
    <w:rsid w:val="00034799"/>
    <w:rsid w:val="00034A60"/>
    <w:rsid w:val="00034C15"/>
    <w:rsid w:val="00034C79"/>
    <w:rsid w:val="00035A9C"/>
    <w:rsid w:val="00036064"/>
    <w:rsid w:val="00036BA1"/>
    <w:rsid w:val="00036D6A"/>
    <w:rsid w:val="000371F4"/>
    <w:rsid w:val="00037649"/>
    <w:rsid w:val="00037B32"/>
    <w:rsid w:val="000408C6"/>
    <w:rsid w:val="000416C0"/>
    <w:rsid w:val="00041757"/>
    <w:rsid w:val="00041EE0"/>
    <w:rsid w:val="000422E2"/>
    <w:rsid w:val="000423D4"/>
    <w:rsid w:val="00042B90"/>
    <w:rsid w:val="00042F22"/>
    <w:rsid w:val="000430A6"/>
    <w:rsid w:val="000431BD"/>
    <w:rsid w:val="00043325"/>
    <w:rsid w:val="00043591"/>
    <w:rsid w:val="0004369C"/>
    <w:rsid w:val="000436AF"/>
    <w:rsid w:val="000444EF"/>
    <w:rsid w:val="00044C77"/>
    <w:rsid w:val="00045098"/>
    <w:rsid w:val="000458AF"/>
    <w:rsid w:val="000458F5"/>
    <w:rsid w:val="00046375"/>
    <w:rsid w:val="000463D9"/>
    <w:rsid w:val="00046972"/>
    <w:rsid w:val="0004698E"/>
    <w:rsid w:val="00046EBE"/>
    <w:rsid w:val="0004737E"/>
    <w:rsid w:val="00047432"/>
    <w:rsid w:val="0005034B"/>
    <w:rsid w:val="0005055E"/>
    <w:rsid w:val="000506EF"/>
    <w:rsid w:val="00050C21"/>
    <w:rsid w:val="000512B8"/>
    <w:rsid w:val="0005143E"/>
    <w:rsid w:val="00051E4D"/>
    <w:rsid w:val="00052A07"/>
    <w:rsid w:val="00052C65"/>
    <w:rsid w:val="000534E3"/>
    <w:rsid w:val="00053D16"/>
    <w:rsid w:val="00055EB8"/>
    <w:rsid w:val="0005606A"/>
    <w:rsid w:val="000562BD"/>
    <w:rsid w:val="00056E04"/>
    <w:rsid w:val="00057117"/>
    <w:rsid w:val="00060581"/>
    <w:rsid w:val="00060A78"/>
    <w:rsid w:val="00061336"/>
    <w:rsid w:val="000616E7"/>
    <w:rsid w:val="00061F79"/>
    <w:rsid w:val="000622D3"/>
    <w:rsid w:val="0006235E"/>
    <w:rsid w:val="0006239C"/>
    <w:rsid w:val="00062A9D"/>
    <w:rsid w:val="00063BA0"/>
    <w:rsid w:val="00064496"/>
    <w:rsid w:val="0006487E"/>
    <w:rsid w:val="000649AC"/>
    <w:rsid w:val="00065001"/>
    <w:rsid w:val="00065818"/>
    <w:rsid w:val="00065C14"/>
    <w:rsid w:val="00065E1A"/>
    <w:rsid w:val="00066E4A"/>
    <w:rsid w:val="000676D5"/>
    <w:rsid w:val="000700F9"/>
    <w:rsid w:val="000708C2"/>
    <w:rsid w:val="00071098"/>
    <w:rsid w:val="00071A4A"/>
    <w:rsid w:val="0007200D"/>
    <w:rsid w:val="0007283F"/>
    <w:rsid w:val="00075447"/>
    <w:rsid w:val="00076D38"/>
    <w:rsid w:val="00076E4B"/>
    <w:rsid w:val="0007753C"/>
    <w:rsid w:val="00077E5F"/>
    <w:rsid w:val="0008036A"/>
    <w:rsid w:val="00080867"/>
    <w:rsid w:val="0008161E"/>
    <w:rsid w:val="00081ABB"/>
    <w:rsid w:val="00081AE6"/>
    <w:rsid w:val="00082A3C"/>
    <w:rsid w:val="00083393"/>
    <w:rsid w:val="00083596"/>
    <w:rsid w:val="0008377D"/>
    <w:rsid w:val="00083A23"/>
    <w:rsid w:val="000842D4"/>
    <w:rsid w:val="000855EB"/>
    <w:rsid w:val="00085B52"/>
    <w:rsid w:val="000866F2"/>
    <w:rsid w:val="0008752E"/>
    <w:rsid w:val="0009009F"/>
    <w:rsid w:val="00091557"/>
    <w:rsid w:val="000917D1"/>
    <w:rsid w:val="00091BC3"/>
    <w:rsid w:val="000924C1"/>
    <w:rsid w:val="000924F0"/>
    <w:rsid w:val="00093474"/>
    <w:rsid w:val="00093CF0"/>
    <w:rsid w:val="0009510F"/>
    <w:rsid w:val="00095EA7"/>
    <w:rsid w:val="00097874"/>
    <w:rsid w:val="000A0AC2"/>
    <w:rsid w:val="000A19CA"/>
    <w:rsid w:val="000A1AA7"/>
    <w:rsid w:val="000A1B7B"/>
    <w:rsid w:val="000A1DFA"/>
    <w:rsid w:val="000A1ED8"/>
    <w:rsid w:val="000A22DF"/>
    <w:rsid w:val="000A2CFD"/>
    <w:rsid w:val="000A3E4A"/>
    <w:rsid w:val="000A4840"/>
    <w:rsid w:val="000A4BCB"/>
    <w:rsid w:val="000A4EBB"/>
    <w:rsid w:val="000A4EE5"/>
    <w:rsid w:val="000A56F2"/>
    <w:rsid w:val="000A6C5F"/>
    <w:rsid w:val="000A736B"/>
    <w:rsid w:val="000A7BF6"/>
    <w:rsid w:val="000A7CC0"/>
    <w:rsid w:val="000B0437"/>
    <w:rsid w:val="000B0F58"/>
    <w:rsid w:val="000B1677"/>
    <w:rsid w:val="000B2719"/>
    <w:rsid w:val="000B3A8F"/>
    <w:rsid w:val="000B3A90"/>
    <w:rsid w:val="000B4117"/>
    <w:rsid w:val="000B42F6"/>
    <w:rsid w:val="000B49C2"/>
    <w:rsid w:val="000B4AB9"/>
    <w:rsid w:val="000B58C3"/>
    <w:rsid w:val="000B59CC"/>
    <w:rsid w:val="000B5EFB"/>
    <w:rsid w:val="000B61E9"/>
    <w:rsid w:val="000B69A4"/>
    <w:rsid w:val="000B6FFC"/>
    <w:rsid w:val="000B7895"/>
    <w:rsid w:val="000C001D"/>
    <w:rsid w:val="000C165A"/>
    <w:rsid w:val="000C1759"/>
    <w:rsid w:val="000C224C"/>
    <w:rsid w:val="000C226F"/>
    <w:rsid w:val="000C2932"/>
    <w:rsid w:val="000C2B79"/>
    <w:rsid w:val="000C2E19"/>
    <w:rsid w:val="000C3108"/>
    <w:rsid w:val="000C3B00"/>
    <w:rsid w:val="000C4639"/>
    <w:rsid w:val="000C4CE3"/>
    <w:rsid w:val="000C5287"/>
    <w:rsid w:val="000C639B"/>
    <w:rsid w:val="000C7EAE"/>
    <w:rsid w:val="000D08D6"/>
    <w:rsid w:val="000D0D07"/>
    <w:rsid w:val="000D18C3"/>
    <w:rsid w:val="000D1F7B"/>
    <w:rsid w:val="000D1FB2"/>
    <w:rsid w:val="000D2343"/>
    <w:rsid w:val="000D2C71"/>
    <w:rsid w:val="000D3D23"/>
    <w:rsid w:val="000D439C"/>
    <w:rsid w:val="000D45E9"/>
    <w:rsid w:val="000D4797"/>
    <w:rsid w:val="000D6691"/>
    <w:rsid w:val="000D72D1"/>
    <w:rsid w:val="000D7513"/>
    <w:rsid w:val="000E0527"/>
    <w:rsid w:val="000E14D1"/>
    <w:rsid w:val="000E1E92"/>
    <w:rsid w:val="000E2035"/>
    <w:rsid w:val="000E2C34"/>
    <w:rsid w:val="000E2E8A"/>
    <w:rsid w:val="000E2F53"/>
    <w:rsid w:val="000E38C4"/>
    <w:rsid w:val="000E3B63"/>
    <w:rsid w:val="000E3C0E"/>
    <w:rsid w:val="000E45A6"/>
    <w:rsid w:val="000E48E9"/>
    <w:rsid w:val="000E5A80"/>
    <w:rsid w:val="000E5C4F"/>
    <w:rsid w:val="000E7149"/>
    <w:rsid w:val="000E792B"/>
    <w:rsid w:val="000E7CD1"/>
    <w:rsid w:val="000E7DDF"/>
    <w:rsid w:val="000F0403"/>
    <w:rsid w:val="000F06D6"/>
    <w:rsid w:val="000F0CB7"/>
    <w:rsid w:val="000F0EB1"/>
    <w:rsid w:val="000F1106"/>
    <w:rsid w:val="000F1C47"/>
    <w:rsid w:val="000F2629"/>
    <w:rsid w:val="000F2928"/>
    <w:rsid w:val="000F2A7B"/>
    <w:rsid w:val="000F364D"/>
    <w:rsid w:val="000F3BE9"/>
    <w:rsid w:val="000F3F6C"/>
    <w:rsid w:val="000F428E"/>
    <w:rsid w:val="000F5900"/>
    <w:rsid w:val="000F60DD"/>
    <w:rsid w:val="000F670D"/>
    <w:rsid w:val="000F6D4A"/>
    <w:rsid w:val="000F6DF3"/>
    <w:rsid w:val="000F7019"/>
    <w:rsid w:val="000F72DB"/>
    <w:rsid w:val="000F7534"/>
    <w:rsid w:val="000F7E8F"/>
    <w:rsid w:val="001001CA"/>
    <w:rsid w:val="0010046D"/>
    <w:rsid w:val="001005FF"/>
    <w:rsid w:val="00101525"/>
    <w:rsid w:val="001019FB"/>
    <w:rsid w:val="00101AD9"/>
    <w:rsid w:val="00102761"/>
    <w:rsid w:val="00105E1F"/>
    <w:rsid w:val="00105E9C"/>
    <w:rsid w:val="00105FBD"/>
    <w:rsid w:val="001062FB"/>
    <w:rsid w:val="001063E6"/>
    <w:rsid w:val="00107A74"/>
    <w:rsid w:val="0011151A"/>
    <w:rsid w:val="0011204D"/>
    <w:rsid w:val="001123B3"/>
    <w:rsid w:val="00112745"/>
    <w:rsid w:val="00112CC2"/>
    <w:rsid w:val="00112D82"/>
    <w:rsid w:val="00113CF4"/>
    <w:rsid w:val="00114DC0"/>
    <w:rsid w:val="001153EA"/>
    <w:rsid w:val="00115643"/>
    <w:rsid w:val="00116765"/>
    <w:rsid w:val="00116BC3"/>
    <w:rsid w:val="00117341"/>
    <w:rsid w:val="001174FD"/>
    <w:rsid w:val="001200B2"/>
    <w:rsid w:val="001211B4"/>
    <w:rsid w:val="001218C0"/>
    <w:rsid w:val="001219F5"/>
    <w:rsid w:val="00121A20"/>
    <w:rsid w:val="0012377F"/>
    <w:rsid w:val="00123950"/>
    <w:rsid w:val="00123CFE"/>
    <w:rsid w:val="00124314"/>
    <w:rsid w:val="00124ECD"/>
    <w:rsid w:val="00125726"/>
    <w:rsid w:val="0012596F"/>
    <w:rsid w:val="00126309"/>
    <w:rsid w:val="00126B4A"/>
    <w:rsid w:val="00127304"/>
    <w:rsid w:val="00127B46"/>
    <w:rsid w:val="001304FC"/>
    <w:rsid w:val="001305DE"/>
    <w:rsid w:val="00130BD1"/>
    <w:rsid w:val="00130BDC"/>
    <w:rsid w:val="00131C77"/>
    <w:rsid w:val="00131F82"/>
    <w:rsid w:val="00132509"/>
    <w:rsid w:val="00132F4F"/>
    <w:rsid w:val="00132FD0"/>
    <w:rsid w:val="0013305C"/>
    <w:rsid w:val="00133DB4"/>
    <w:rsid w:val="0013401F"/>
    <w:rsid w:val="00134209"/>
    <w:rsid w:val="001344C0"/>
    <w:rsid w:val="00134584"/>
    <w:rsid w:val="00134599"/>
    <w:rsid w:val="0013464C"/>
    <w:rsid w:val="001346FA"/>
    <w:rsid w:val="00135252"/>
    <w:rsid w:val="001375AF"/>
    <w:rsid w:val="00137AB5"/>
    <w:rsid w:val="00137F0B"/>
    <w:rsid w:val="00140561"/>
    <w:rsid w:val="0014128D"/>
    <w:rsid w:val="001432A3"/>
    <w:rsid w:val="001434CF"/>
    <w:rsid w:val="00144DF4"/>
    <w:rsid w:val="0014553F"/>
    <w:rsid w:val="00146E3C"/>
    <w:rsid w:val="001476AE"/>
    <w:rsid w:val="00147BB7"/>
    <w:rsid w:val="001518F6"/>
    <w:rsid w:val="00151E23"/>
    <w:rsid w:val="001522D6"/>
    <w:rsid w:val="00152417"/>
    <w:rsid w:val="00152439"/>
    <w:rsid w:val="0015256C"/>
    <w:rsid w:val="001526E0"/>
    <w:rsid w:val="00152D9D"/>
    <w:rsid w:val="00152EC7"/>
    <w:rsid w:val="00154579"/>
    <w:rsid w:val="001551B5"/>
    <w:rsid w:val="00155956"/>
    <w:rsid w:val="001559E7"/>
    <w:rsid w:val="00156B7B"/>
    <w:rsid w:val="00157727"/>
    <w:rsid w:val="00157AEB"/>
    <w:rsid w:val="00160119"/>
    <w:rsid w:val="001608AF"/>
    <w:rsid w:val="00160A64"/>
    <w:rsid w:val="0016177D"/>
    <w:rsid w:val="00161D94"/>
    <w:rsid w:val="00161DA2"/>
    <w:rsid w:val="00162E8A"/>
    <w:rsid w:val="0016392C"/>
    <w:rsid w:val="00163ADF"/>
    <w:rsid w:val="001642E1"/>
    <w:rsid w:val="001654E6"/>
    <w:rsid w:val="001659C1"/>
    <w:rsid w:val="00165EE9"/>
    <w:rsid w:val="001667F0"/>
    <w:rsid w:val="001677FC"/>
    <w:rsid w:val="00167B27"/>
    <w:rsid w:val="00167BA4"/>
    <w:rsid w:val="00167BBB"/>
    <w:rsid w:val="00167E6C"/>
    <w:rsid w:val="001703D1"/>
    <w:rsid w:val="0017172F"/>
    <w:rsid w:val="00171C0C"/>
    <w:rsid w:val="00171F91"/>
    <w:rsid w:val="00172910"/>
    <w:rsid w:val="00173A8E"/>
    <w:rsid w:val="00173D36"/>
    <w:rsid w:val="00173FDC"/>
    <w:rsid w:val="00174606"/>
    <w:rsid w:val="0017502C"/>
    <w:rsid w:val="00175970"/>
    <w:rsid w:val="00176DBA"/>
    <w:rsid w:val="0017754C"/>
    <w:rsid w:val="00180E55"/>
    <w:rsid w:val="0018143F"/>
    <w:rsid w:val="00181B11"/>
    <w:rsid w:val="00181FF8"/>
    <w:rsid w:val="00182B46"/>
    <w:rsid w:val="00183419"/>
    <w:rsid w:val="0018369E"/>
    <w:rsid w:val="00183D96"/>
    <w:rsid w:val="00183FBF"/>
    <w:rsid w:val="001865C6"/>
    <w:rsid w:val="00186973"/>
    <w:rsid w:val="00187995"/>
    <w:rsid w:val="001902CA"/>
    <w:rsid w:val="00190AC1"/>
    <w:rsid w:val="00190C0E"/>
    <w:rsid w:val="001924E3"/>
    <w:rsid w:val="001925F1"/>
    <w:rsid w:val="0019341A"/>
    <w:rsid w:val="001946E0"/>
    <w:rsid w:val="001946FC"/>
    <w:rsid w:val="00194798"/>
    <w:rsid w:val="001955BF"/>
    <w:rsid w:val="001956B6"/>
    <w:rsid w:val="00195A05"/>
    <w:rsid w:val="00195C32"/>
    <w:rsid w:val="001960D5"/>
    <w:rsid w:val="0019674E"/>
    <w:rsid w:val="001968CE"/>
    <w:rsid w:val="001969C3"/>
    <w:rsid w:val="00196B34"/>
    <w:rsid w:val="00197530"/>
    <w:rsid w:val="00197DF9"/>
    <w:rsid w:val="001A0045"/>
    <w:rsid w:val="001A03CA"/>
    <w:rsid w:val="001A0EBE"/>
    <w:rsid w:val="001A1978"/>
    <w:rsid w:val="001A1987"/>
    <w:rsid w:val="001A2564"/>
    <w:rsid w:val="001A2C3F"/>
    <w:rsid w:val="001A38A5"/>
    <w:rsid w:val="001A4AB8"/>
    <w:rsid w:val="001A50FB"/>
    <w:rsid w:val="001A5238"/>
    <w:rsid w:val="001A54AD"/>
    <w:rsid w:val="001A6173"/>
    <w:rsid w:val="001A6527"/>
    <w:rsid w:val="001A6C5E"/>
    <w:rsid w:val="001A6CBA"/>
    <w:rsid w:val="001A71CE"/>
    <w:rsid w:val="001A7306"/>
    <w:rsid w:val="001A7323"/>
    <w:rsid w:val="001A73AD"/>
    <w:rsid w:val="001B0A63"/>
    <w:rsid w:val="001B0D97"/>
    <w:rsid w:val="001B150B"/>
    <w:rsid w:val="001B15EF"/>
    <w:rsid w:val="001B1666"/>
    <w:rsid w:val="001B4546"/>
    <w:rsid w:val="001B46B1"/>
    <w:rsid w:val="001B4C7A"/>
    <w:rsid w:val="001B5A5D"/>
    <w:rsid w:val="001B5DB2"/>
    <w:rsid w:val="001B6D5C"/>
    <w:rsid w:val="001C07E4"/>
    <w:rsid w:val="001C1189"/>
    <w:rsid w:val="001C1AF6"/>
    <w:rsid w:val="001C1CE5"/>
    <w:rsid w:val="001C2DCB"/>
    <w:rsid w:val="001C38F3"/>
    <w:rsid w:val="001C3D2A"/>
    <w:rsid w:val="001C5387"/>
    <w:rsid w:val="001C658C"/>
    <w:rsid w:val="001C659B"/>
    <w:rsid w:val="001C7E19"/>
    <w:rsid w:val="001D141E"/>
    <w:rsid w:val="001D1562"/>
    <w:rsid w:val="001D15DC"/>
    <w:rsid w:val="001D169D"/>
    <w:rsid w:val="001D2C8B"/>
    <w:rsid w:val="001D2E93"/>
    <w:rsid w:val="001D44B0"/>
    <w:rsid w:val="001D4E47"/>
    <w:rsid w:val="001D51BA"/>
    <w:rsid w:val="001D53E7"/>
    <w:rsid w:val="001D56D8"/>
    <w:rsid w:val="001D5897"/>
    <w:rsid w:val="001D6342"/>
    <w:rsid w:val="001D65A1"/>
    <w:rsid w:val="001D6B7C"/>
    <w:rsid w:val="001D6D53"/>
    <w:rsid w:val="001E00EB"/>
    <w:rsid w:val="001E025D"/>
    <w:rsid w:val="001E10EA"/>
    <w:rsid w:val="001E12E7"/>
    <w:rsid w:val="001E1535"/>
    <w:rsid w:val="001E1FFA"/>
    <w:rsid w:val="001E3519"/>
    <w:rsid w:val="001E35C8"/>
    <w:rsid w:val="001E383D"/>
    <w:rsid w:val="001E57B9"/>
    <w:rsid w:val="001E57C3"/>
    <w:rsid w:val="001E58E2"/>
    <w:rsid w:val="001E7473"/>
    <w:rsid w:val="001E758E"/>
    <w:rsid w:val="001E7599"/>
    <w:rsid w:val="001E7AED"/>
    <w:rsid w:val="001F07C1"/>
    <w:rsid w:val="001F1A55"/>
    <w:rsid w:val="001F2ABA"/>
    <w:rsid w:val="001F2E16"/>
    <w:rsid w:val="001F2E46"/>
    <w:rsid w:val="001F3282"/>
    <w:rsid w:val="001F3916"/>
    <w:rsid w:val="001F4629"/>
    <w:rsid w:val="001F4D25"/>
    <w:rsid w:val="001F4D29"/>
    <w:rsid w:val="001F4DE8"/>
    <w:rsid w:val="001F54C5"/>
    <w:rsid w:val="001F5672"/>
    <w:rsid w:val="001F65F9"/>
    <w:rsid w:val="001F662C"/>
    <w:rsid w:val="001F7074"/>
    <w:rsid w:val="00200173"/>
    <w:rsid w:val="00200490"/>
    <w:rsid w:val="00200C3C"/>
    <w:rsid w:val="00200C46"/>
    <w:rsid w:val="00200E84"/>
    <w:rsid w:val="0020153B"/>
    <w:rsid w:val="00201E56"/>
    <w:rsid w:val="00201F3A"/>
    <w:rsid w:val="00203772"/>
    <w:rsid w:val="0020394E"/>
    <w:rsid w:val="00203F96"/>
    <w:rsid w:val="00204473"/>
    <w:rsid w:val="00205863"/>
    <w:rsid w:val="00205AB8"/>
    <w:rsid w:val="00205B8B"/>
    <w:rsid w:val="00206460"/>
    <w:rsid w:val="002069B2"/>
    <w:rsid w:val="00206B92"/>
    <w:rsid w:val="00206EAE"/>
    <w:rsid w:val="00207707"/>
    <w:rsid w:val="00207FA3"/>
    <w:rsid w:val="002102A6"/>
    <w:rsid w:val="002105C6"/>
    <w:rsid w:val="00210A84"/>
    <w:rsid w:val="00210FF0"/>
    <w:rsid w:val="00211245"/>
    <w:rsid w:val="00211FF4"/>
    <w:rsid w:val="002148C8"/>
    <w:rsid w:val="00214DA8"/>
    <w:rsid w:val="00215423"/>
    <w:rsid w:val="0021586E"/>
    <w:rsid w:val="002158FA"/>
    <w:rsid w:val="0021624E"/>
    <w:rsid w:val="002167B7"/>
    <w:rsid w:val="00216E38"/>
    <w:rsid w:val="00217884"/>
    <w:rsid w:val="002202DB"/>
    <w:rsid w:val="00220418"/>
    <w:rsid w:val="00220600"/>
    <w:rsid w:val="0022061B"/>
    <w:rsid w:val="00221046"/>
    <w:rsid w:val="002224DB"/>
    <w:rsid w:val="002229E3"/>
    <w:rsid w:val="00223C37"/>
    <w:rsid w:val="00223FCB"/>
    <w:rsid w:val="00223FD3"/>
    <w:rsid w:val="0022428E"/>
    <w:rsid w:val="0022478C"/>
    <w:rsid w:val="002252C3"/>
    <w:rsid w:val="002252EF"/>
    <w:rsid w:val="0022553B"/>
    <w:rsid w:val="00225647"/>
    <w:rsid w:val="00225C54"/>
    <w:rsid w:val="00225E0B"/>
    <w:rsid w:val="002274BD"/>
    <w:rsid w:val="00227BBC"/>
    <w:rsid w:val="00230273"/>
    <w:rsid w:val="002305F3"/>
    <w:rsid w:val="00230765"/>
    <w:rsid w:val="002308C8"/>
    <w:rsid w:val="00230D18"/>
    <w:rsid w:val="00230E36"/>
    <w:rsid w:val="00231099"/>
    <w:rsid w:val="002319E4"/>
    <w:rsid w:val="00231A3F"/>
    <w:rsid w:val="0023200E"/>
    <w:rsid w:val="00232497"/>
    <w:rsid w:val="00232FBD"/>
    <w:rsid w:val="0023441A"/>
    <w:rsid w:val="00234C1A"/>
    <w:rsid w:val="00234F9D"/>
    <w:rsid w:val="002350C3"/>
    <w:rsid w:val="002353CA"/>
    <w:rsid w:val="00235428"/>
    <w:rsid w:val="00235632"/>
    <w:rsid w:val="00235872"/>
    <w:rsid w:val="00235DE4"/>
    <w:rsid w:val="00240378"/>
    <w:rsid w:val="002414AF"/>
    <w:rsid w:val="00241559"/>
    <w:rsid w:val="0024163B"/>
    <w:rsid w:val="0024282E"/>
    <w:rsid w:val="002434D0"/>
    <w:rsid w:val="002435B3"/>
    <w:rsid w:val="00243601"/>
    <w:rsid w:val="00243A27"/>
    <w:rsid w:val="00243F35"/>
    <w:rsid w:val="002446E1"/>
    <w:rsid w:val="00245049"/>
    <w:rsid w:val="002458CD"/>
    <w:rsid w:val="002458EB"/>
    <w:rsid w:val="00246B3E"/>
    <w:rsid w:val="002470AE"/>
    <w:rsid w:val="002500C8"/>
    <w:rsid w:val="00250672"/>
    <w:rsid w:val="00250D36"/>
    <w:rsid w:val="002518A2"/>
    <w:rsid w:val="00252432"/>
    <w:rsid w:val="0025257E"/>
    <w:rsid w:val="00253415"/>
    <w:rsid w:val="00254416"/>
    <w:rsid w:val="00254C29"/>
    <w:rsid w:val="00255733"/>
    <w:rsid w:val="00255A94"/>
    <w:rsid w:val="00255E25"/>
    <w:rsid w:val="00256812"/>
    <w:rsid w:val="00257543"/>
    <w:rsid w:val="002579A3"/>
    <w:rsid w:val="0026021D"/>
    <w:rsid w:val="0026029C"/>
    <w:rsid w:val="00260FBF"/>
    <w:rsid w:val="002617E7"/>
    <w:rsid w:val="0026267F"/>
    <w:rsid w:val="00262CDD"/>
    <w:rsid w:val="00264228"/>
    <w:rsid w:val="00264334"/>
    <w:rsid w:val="0026450E"/>
    <w:rsid w:val="0026473E"/>
    <w:rsid w:val="002651C2"/>
    <w:rsid w:val="0026601F"/>
    <w:rsid w:val="00266214"/>
    <w:rsid w:val="00266EC4"/>
    <w:rsid w:val="00267C83"/>
    <w:rsid w:val="0027144F"/>
    <w:rsid w:val="00271813"/>
    <w:rsid w:val="00271BC8"/>
    <w:rsid w:val="00271F3A"/>
    <w:rsid w:val="00272A33"/>
    <w:rsid w:val="00272ABC"/>
    <w:rsid w:val="00273278"/>
    <w:rsid w:val="002737DA"/>
    <w:rsid w:val="002737F4"/>
    <w:rsid w:val="002739ED"/>
    <w:rsid w:val="00273E12"/>
    <w:rsid w:val="00274A23"/>
    <w:rsid w:val="00274D21"/>
    <w:rsid w:val="00275FBC"/>
    <w:rsid w:val="0027607B"/>
    <w:rsid w:val="00276185"/>
    <w:rsid w:val="002764C0"/>
    <w:rsid w:val="00276B45"/>
    <w:rsid w:val="00276C2C"/>
    <w:rsid w:val="00276D6A"/>
    <w:rsid w:val="00276E4A"/>
    <w:rsid w:val="00277596"/>
    <w:rsid w:val="002805A0"/>
    <w:rsid w:val="002805F5"/>
    <w:rsid w:val="00280751"/>
    <w:rsid w:val="00280A1C"/>
    <w:rsid w:val="00280AB2"/>
    <w:rsid w:val="002810E0"/>
    <w:rsid w:val="002822C7"/>
    <w:rsid w:val="0028280A"/>
    <w:rsid w:val="00282EF1"/>
    <w:rsid w:val="0028334A"/>
    <w:rsid w:val="002836C2"/>
    <w:rsid w:val="00283863"/>
    <w:rsid w:val="00283A8C"/>
    <w:rsid w:val="00284907"/>
    <w:rsid w:val="002852D9"/>
    <w:rsid w:val="00286954"/>
    <w:rsid w:val="00286ACD"/>
    <w:rsid w:val="00286D02"/>
    <w:rsid w:val="00287701"/>
    <w:rsid w:val="00287838"/>
    <w:rsid w:val="00287987"/>
    <w:rsid w:val="002907B5"/>
    <w:rsid w:val="00291376"/>
    <w:rsid w:val="00291846"/>
    <w:rsid w:val="002927E9"/>
    <w:rsid w:val="00292EB7"/>
    <w:rsid w:val="00293B2E"/>
    <w:rsid w:val="0029454C"/>
    <w:rsid w:val="0029455D"/>
    <w:rsid w:val="00294951"/>
    <w:rsid w:val="00295EC7"/>
    <w:rsid w:val="00296227"/>
    <w:rsid w:val="00296F44"/>
    <w:rsid w:val="0029777D"/>
    <w:rsid w:val="00297A39"/>
    <w:rsid w:val="002A03C2"/>
    <w:rsid w:val="002A055E"/>
    <w:rsid w:val="002A0628"/>
    <w:rsid w:val="002A07BD"/>
    <w:rsid w:val="002A088D"/>
    <w:rsid w:val="002A0ABA"/>
    <w:rsid w:val="002A1772"/>
    <w:rsid w:val="002A1D4E"/>
    <w:rsid w:val="002A2109"/>
    <w:rsid w:val="002A265E"/>
    <w:rsid w:val="002A2869"/>
    <w:rsid w:val="002A3175"/>
    <w:rsid w:val="002A3A6F"/>
    <w:rsid w:val="002A4195"/>
    <w:rsid w:val="002A511F"/>
    <w:rsid w:val="002A5414"/>
    <w:rsid w:val="002A62D0"/>
    <w:rsid w:val="002A766D"/>
    <w:rsid w:val="002A785F"/>
    <w:rsid w:val="002A78EA"/>
    <w:rsid w:val="002A7D68"/>
    <w:rsid w:val="002B0692"/>
    <w:rsid w:val="002B1498"/>
    <w:rsid w:val="002B1663"/>
    <w:rsid w:val="002B24D6"/>
    <w:rsid w:val="002B2513"/>
    <w:rsid w:val="002B2E88"/>
    <w:rsid w:val="002B34F8"/>
    <w:rsid w:val="002B365A"/>
    <w:rsid w:val="002B3E34"/>
    <w:rsid w:val="002B44C0"/>
    <w:rsid w:val="002B5ED9"/>
    <w:rsid w:val="002B7278"/>
    <w:rsid w:val="002B7B67"/>
    <w:rsid w:val="002B7B7A"/>
    <w:rsid w:val="002C0488"/>
    <w:rsid w:val="002C0793"/>
    <w:rsid w:val="002C0D50"/>
    <w:rsid w:val="002C14A4"/>
    <w:rsid w:val="002C1878"/>
    <w:rsid w:val="002C2223"/>
    <w:rsid w:val="002C2F39"/>
    <w:rsid w:val="002C33CE"/>
    <w:rsid w:val="002C3570"/>
    <w:rsid w:val="002C41E6"/>
    <w:rsid w:val="002C4936"/>
    <w:rsid w:val="002C55D6"/>
    <w:rsid w:val="002C5FFB"/>
    <w:rsid w:val="002C7FB1"/>
    <w:rsid w:val="002D071A"/>
    <w:rsid w:val="002D0DD0"/>
    <w:rsid w:val="002D0FA3"/>
    <w:rsid w:val="002D1321"/>
    <w:rsid w:val="002D14A6"/>
    <w:rsid w:val="002D1C48"/>
    <w:rsid w:val="002D34B2"/>
    <w:rsid w:val="002D48B0"/>
    <w:rsid w:val="002D5823"/>
    <w:rsid w:val="002D585F"/>
    <w:rsid w:val="002D5ADE"/>
    <w:rsid w:val="002D5B37"/>
    <w:rsid w:val="002D6C6B"/>
    <w:rsid w:val="002D757F"/>
    <w:rsid w:val="002D7637"/>
    <w:rsid w:val="002D765F"/>
    <w:rsid w:val="002D7DF8"/>
    <w:rsid w:val="002D7F77"/>
    <w:rsid w:val="002E1336"/>
    <w:rsid w:val="002E17F2"/>
    <w:rsid w:val="002E1B82"/>
    <w:rsid w:val="002E21C3"/>
    <w:rsid w:val="002E2F43"/>
    <w:rsid w:val="002E4DB6"/>
    <w:rsid w:val="002E562E"/>
    <w:rsid w:val="002E5730"/>
    <w:rsid w:val="002E5B2E"/>
    <w:rsid w:val="002E5EB8"/>
    <w:rsid w:val="002E5EE1"/>
    <w:rsid w:val="002E6978"/>
    <w:rsid w:val="002E7CAE"/>
    <w:rsid w:val="002E7E7B"/>
    <w:rsid w:val="002F0F43"/>
    <w:rsid w:val="002F12D0"/>
    <w:rsid w:val="002F1407"/>
    <w:rsid w:val="002F202A"/>
    <w:rsid w:val="002F2771"/>
    <w:rsid w:val="002F2917"/>
    <w:rsid w:val="002F37A9"/>
    <w:rsid w:val="002F3C07"/>
    <w:rsid w:val="002F4AA0"/>
    <w:rsid w:val="002F4DE7"/>
    <w:rsid w:val="002F6576"/>
    <w:rsid w:val="002F66D1"/>
    <w:rsid w:val="002F66D2"/>
    <w:rsid w:val="002F6CEB"/>
    <w:rsid w:val="002F6FC3"/>
    <w:rsid w:val="002F70E3"/>
    <w:rsid w:val="002F7763"/>
    <w:rsid w:val="002F79DB"/>
    <w:rsid w:val="003007A3"/>
    <w:rsid w:val="00300A98"/>
    <w:rsid w:val="00300F7E"/>
    <w:rsid w:val="003013F8"/>
    <w:rsid w:val="00301A76"/>
    <w:rsid w:val="00301CE6"/>
    <w:rsid w:val="003020E4"/>
    <w:rsid w:val="003024BC"/>
    <w:rsid w:val="0030256B"/>
    <w:rsid w:val="00302A23"/>
    <w:rsid w:val="0030371B"/>
    <w:rsid w:val="00304DE8"/>
    <w:rsid w:val="0030501F"/>
    <w:rsid w:val="003054C8"/>
    <w:rsid w:val="003055E6"/>
    <w:rsid w:val="0030723A"/>
    <w:rsid w:val="003072B3"/>
    <w:rsid w:val="00307BA1"/>
    <w:rsid w:val="00311702"/>
    <w:rsid w:val="00311775"/>
    <w:rsid w:val="00311B10"/>
    <w:rsid w:val="00311E82"/>
    <w:rsid w:val="00312312"/>
    <w:rsid w:val="00312F5D"/>
    <w:rsid w:val="00313CC8"/>
    <w:rsid w:val="00313FD6"/>
    <w:rsid w:val="003143BD"/>
    <w:rsid w:val="00314990"/>
    <w:rsid w:val="003149C2"/>
    <w:rsid w:val="00314C69"/>
    <w:rsid w:val="00315170"/>
    <w:rsid w:val="003152F3"/>
    <w:rsid w:val="00315363"/>
    <w:rsid w:val="00315AF4"/>
    <w:rsid w:val="00315C32"/>
    <w:rsid w:val="00316646"/>
    <w:rsid w:val="00316E99"/>
    <w:rsid w:val="00317B4B"/>
    <w:rsid w:val="0032007E"/>
    <w:rsid w:val="003203ED"/>
    <w:rsid w:val="003209E1"/>
    <w:rsid w:val="00320E1D"/>
    <w:rsid w:val="0032100B"/>
    <w:rsid w:val="00321B5E"/>
    <w:rsid w:val="00322A7D"/>
    <w:rsid w:val="00322C9F"/>
    <w:rsid w:val="00323174"/>
    <w:rsid w:val="00324AA7"/>
    <w:rsid w:val="00324D23"/>
    <w:rsid w:val="003252C7"/>
    <w:rsid w:val="00325BA8"/>
    <w:rsid w:val="00325F94"/>
    <w:rsid w:val="003260A8"/>
    <w:rsid w:val="00326566"/>
    <w:rsid w:val="003272C3"/>
    <w:rsid w:val="00327DC3"/>
    <w:rsid w:val="003303CF"/>
    <w:rsid w:val="00330F5F"/>
    <w:rsid w:val="00331751"/>
    <w:rsid w:val="003337CB"/>
    <w:rsid w:val="00333A4A"/>
    <w:rsid w:val="00334105"/>
    <w:rsid w:val="00334579"/>
    <w:rsid w:val="00334916"/>
    <w:rsid w:val="00335552"/>
    <w:rsid w:val="00335858"/>
    <w:rsid w:val="003361E1"/>
    <w:rsid w:val="00336A7B"/>
    <w:rsid w:val="00336BDA"/>
    <w:rsid w:val="0033724E"/>
    <w:rsid w:val="003373E4"/>
    <w:rsid w:val="00337CEC"/>
    <w:rsid w:val="00337D1D"/>
    <w:rsid w:val="00340A53"/>
    <w:rsid w:val="00341064"/>
    <w:rsid w:val="00341B61"/>
    <w:rsid w:val="003428B8"/>
    <w:rsid w:val="00342BD7"/>
    <w:rsid w:val="00342FB8"/>
    <w:rsid w:val="0034376E"/>
    <w:rsid w:val="0034446A"/>
    <w:rsid w:val="003447FD"/>
    <w:rsid w:val="00344AE7"/>
    <w:rsid w:val="00345275"/>
    <w:rsid w:val="003463DF"/>
    <w:rsid w:val="003465BA"/>
    <w:rsid w:val="00346DB5"/>
    <w:rsid w:val="003477B1"/>
    <w:rsid w:val="003500B2"/>
    <w:rsid w:val="003512BA"/>
    <w:rsid w:val="00351DC6"/>
    <w:rsid w:val="003544B3"/>
    <w:rsid w:val="003544D1"/>
    <w:rsid w:val="00354961"/>
    <w:rsid w:val="0035524A"/>
    <w:rsid w:val="00355B77"/>
    <w:rsid w:val="00356087"/>
    <w:rsid w:val="00356874"/>
    <w:rsid w:val="00356DE9"/>
    <w:rsid w:val="003571AB"/>
    <w:rsid w:val="00357380"/>
    <w:rsid w:val="00357529"/>
    <w:rsid w:val="0035794F"/>
    <w:rsid w:val="003602D9"/>
    <w:rsid w:val="003604CE"/>
    <w:rsid w:val="00360FBF"/>
    <w:rsid w:val="003610B2"/>
    <w:rsid w:val="003612A2"/>
    <w:rsid w:val="00362704"/>
    <w:rsid w:val="003628E5"/>
    <w:rsid w:val="00362CEF"/>
    <w:rsid w:val="00363CE5"/>
    <w:rsid w:val="003641AE"/>
    <w:rsid w:val="00364C2E"/>
    <w:rsid w:val="00365223"/>
    <w:rsid w:val="00365443"/>
    <w:rsid w:val="0036597E"/>
    <w:rsid w:val="00365E26"/>
    <w:rsid w:val="003662B6"/>
    <w:rsid w:val="00366680"/>
    <w:rsid w:val="003667E3"/>
    <w:rsid w:val="00366C56"/>
    <w:rsid w:val="003676A1"/>
    <w:rsid w:val="003702AA"/>
    <w:rsid w:val="00370A68"/>
    <w:rsid w:val="00370E47"/>
    <w:rsid w:val="003710E2"/>
    <w:rsid w:val="003733F9"/>
    <w:rsid w:val="003742AC"/>
    <w:rsid w:val="003748C9"/>
    <w:rsid w:val="00374FD7"/>
    <w:rsid w:val="00375E7D"/>
    <w:rsid w:val="003776ED"/>
    <w:rsid w:val="00377CE1"/>
    <w:rsid w:val="00377DCC"/>
    <w:rsid w:val="00380325"/>
    <w:rsid w:val="003813F4"/>
    <w:rsid w:val="00382C77"/>
    <w:rsid w:val="003832AF"/>
    <w:rsid w:val="00384BAE"/>
    <w:rsid w:val="00384D0C"/>
    <w:rsid w:val="0038521C"/>
    <w:rsid w:val="00385B91"/>
    <w:rsid w:val="00385BF0"/>
    <w:rsid w:val="0038636E"/>
    <w:rsid w:val="00386A18"/>
    <w:rsid w:val="00386DCD"/>
    <w:rsid w:val="00387808"/>
    <w:rsid w:val="00390867"/>
    <w:rsid w:val="003908FA"/>
    <w:rsid w:val="003919EA"/>
    <w:rsid w:val="003932DB"/>
    <w:rsid w:val="003936C4"/>
    <w:rsid w:val="003939FF"/>
    <w:rsid w:val="003942E4"/>
    <w:rsid w:val="00394C7F"/>
    <w:rsid w:val="003955B0"/>
    <w:rsid w:val="00395F80"/>
    <w:rsid w:val="003972BB"/>
    <w:rsid w:val="003978B3"/>
    <w:rsid w:val="00397BF1"/>
    <w:rsid w:val="00397DFF"/>
    <w:rsid w:val="003A0838"/>
    <w:rsid w:val="003A1B8A"/>
    <w:rsid w:val="003A1C63"/>
    <w:rsid w:val="003A1F95"/>
    <w:rsid w:val="003A2223"/>
    <w:rsid w:val="003A2A0F"/>
    <w:rsid w:val="003A32E8"/>
    <w:rsid w:val="003A3489"/>
    <w:rsid w:val="003A35E0"/>
    <w:rsid w:val="003A366D"/>
    <w:rsid w:val="003A3D4A"/>
    <w:rsid w:val="003A45A1"/>
    <w:rsid w:val="003A4C91"/>
    <w:rsid w:val="003A4DEC"/>
    <w:rsid w:val="003A5B0A"/>
    <w:rsid w:val="003A6BAC"/>
    <w:rsid w:val="003A6E81"/>
    <w:rsid w:val="003A70A4"/>
    <w:rsid w:val="003A7B15"/>
    <w:rsid w:val="003A7EF3"/>
    <w:rsid w:val="003A7FC9"/>
    <w:rsid w:val="003B097C"/>
    <w:rsid w:val="003B159C"/>
    <w:rsid w:val="003B232E"/>
    <w:rsid w:val="003B24F3"/>
    <w:rsid w:val="003B2865"/>
    <w:rsid w:val="003B2EC5"/>
    <w:rsid w:val="003B35F3"/>
    <w:rsid w:val="003B369F"/>
    <w:rsid w:val="003B36A3"/>
    <w:rsid w:val="003B44FF"/>
    <w:rsid w:val="003B4717"/>
    <w:rsid w:val="003B4E51"/>
    <w:rsid w:val="003B571E"/>
    <w:rsid w:val="003B5A5A"/>
    <w:rsid w:val="003B6189"/>
    <w:rsid w:val="003B64BB"/>
    <w:rsid w:val="003B781F"/>
    <w:rsid w:val="003B7FE5"/>
    <w:rsid w:val="003C11C8"/>
    <w:rsid w:val="003C13AD"/>
    <w:rsid w:val="003C1E99"/>
    <w:rsid w:val="003C1EF9"/>
    <w:rsid w:val="003C26B2"/>
    <w:rsid w:val="003C2702"/>
    <w:rsid w:val="003C2E34"/>
    <w:rsid w:val="003C332D"/>
    <w:rsid w:val="003C3897"/>
    <w:rsid w:val="003C392A"/>
    <w:rsid w:val="003C3E92"/>
    <w:rsid w:val="003C5F91"/>
    <w:rsid w:val="003C6123"/>
    <w:rsid w:val="003C6AC1"/>
    <w:rsid w:val="003C6DC7"/>
    <w:rsid w:val="003C70FC"/>
    <w:rsid w:val="003C7806"/>
    <w:rsid w:val="003C7AF7"/>
    <w:rsid w:val="003D109F"/>
    <w:rsid w:val="003D1B9C"/>
    <w:rsid w:val="003D2478"/>
    <w:rsid w:val="003D3B2B"/>
    <w:rsid w:val="003D3C45"/>
    <w:rsid w:val="003D56F0"/>
    <w:rsid w:val="003D5B1F"/>
    <w:rsid w:val="003E00EF"/>
    <w:rsid w:val="003E03FE"/>
    <w:rsid w:val="003E0FD4"/>
    <w:rsid w:val="003E13E3"/>
    <w:rsid w:val="003E15FA"/>
    <w:rsid w:val="003E18DC"/>
    <w:rsid w:val="003E352E"/>
    <w:rsid w:val="003E4173"/>
    <w:rsid w:val="003E4CB4"/>
    <w:rsid w:val="003E5582"/>
    <w:rsid w:val="003E55E4"/>
    <w:rsid w:val="003E5F5E"/>
    <w:rsid w:val="003E614F"/>
    <w:rsid w:val="003E6199"/>
    <w:rsid w:val="003E6666"/>
    <w:rsid w:val="003E6BBE"/>
    <w:rsid w:val="003E6E78"/>
    <w:rsid w:val="003E74D4"/>
    <w:rsid w:val="003E74E3"/>
    <w:rsid w:val="003F03F9"/>
    <w:rsid w:val="003F05C7"/>
    <w:rsid w:val="003F0A4C"/>
    <w:rsid w:val="003F0F2B"/>
    <w:rsid w:val="003F1074"/>
    <w:rsid w:val="003F11C2"/>
    <w:rsid w:val="003F11D9"/>
    <w:rsid w:val="003F12EF"/>
    <w:rsid w:val="003F138B"/>
    <w:rsid w:val="003F1791"/>
    <w:rsid w:val="003F18CE"/>
    <w:rsid w:val="003F1D15"/>
    <w:rsid w:val="003F2AF0"/>
    <w:rsid w:val="003F2CD4"/>
    <w:rsid w:val="003F2D7C"/>
    <w:rsid w:val="003F3177"/>
    <w:rsid w:val="003F3EBC"/>
    <w:rsid w:val="003F42D9"/>
    <w:rsid w:val="003F4395"/>
    <w:rsid w:val="003F467F"/>
    <w:rsid w:val="003F66FB"/>
    <w:rsid w:val="003F6B85"/>
    <w:rsid w:val="003F6BBE"/>
    <w:rsid w:val="003F6FAB"/>
    <w:rsid w:val="003F7428"/>
    <w:rsid w:val="004000E8"/>
    <w:rsid w:val="004010A4"/>
    <w:rsid w:val="00401943"/>
    <w:rsid w:val="00402066"/>
    <w:rsid w:val="00402416"/>
    <w:rsid w:val="0040241E"/>
    <w:rsid w:val="00402E2B"/>
    <w:rsid w:val="004030A9"/>
    <w:rsid w:val="00403659"/>
    <w:rsid w:val="00403AF4"/>
    <w:rsid w:val="00404B92"/>
    <w:rsid w:val="00404D4D"/>
    <w:rsid w:val="00404E56"/>
    <w:rsid w:val="004050BC"/>
    <w:rsid w:val="0040512B"/>
    <w:rsid w:val="00405BAB"/>
    <w:rsid w:val="00405CA5"/>
    <w:rsid w:val="00405FBC"/>
    <w:rsid w:val="0040643D"/>
    <w:rsid w:val="004072A5"/>
    <w:rsid w:val="00407CD1"/>
    <w:rsid w:val="00407CD3"/>
    <w:rsid w:val="00410134"/>
    <w:rsid w:val="00410B72"/>
    <w:rsid w:val="00410C7A"/>
    <w:rsid w:val="00410F18"/>
    <w:rsid w:val="00411874"/>
    <w:rsid w:val="0041263E"/>
    <w:rsid w:val="00412C6A"/>
    <w:rsid w:val="0041352A"/>
    <w:rsid w:val="00413AAC"/>
    <w:rsid w:val="00413E92"/>
    <w:rsid w:val="00414599"/>
    <w:rsid w:val="004150DE"/>
    <w:rsid w:val="004160EB"/>
    <w:rsid w:val="00416714"/>
    <w:rsid w:val="0041678C"/>
    <w:rsid w:val="00416DCE"/>
    <w:rsid w:val="00417266"/>
    <w:rsid w:val="004173D4"/>
    <w:rsid w:val="00417732"/>
    <w:rsid w:val="00420A38"/>
    <w:rsid w:val="00420F6D"/>
    <w:rsid w:val="00421105"/>
    <w:rsid w:val="00422147"/>
    <w:rsid w:val="00422AA4"/>
    <w:rsid w:val="00422FFE"/>
    <w:rsid w:val="00423BB6"/>
    <w:rsid w:val="00423E0F"/>
    <w:rsid w:val="004242F4"/>
    <w:rsid w:val="0042450F"/>
    <w:rsid w:val="004248E5"/>
    <w:rsid w:val="00424D8A"/>
    <w:rsid w:val="00424FB1"/>
    <w:rsid w:val="00425B2D"/>
    <w:rsid w:val="00425FEF"/>
    <w:rsid w:val="0042614C"/>
    <w:rsid w:val="00426221"/>
    <w:rsid w:val="0042673A"/>
    <w:rsid w:val="00426814"/>
    <w:rsid w:val="00427248"/>
    <w:rsid w:val="00427EB9"/>
    <w:rsid w:val="00431B92"/>
    <w:rsid w:val="00431BCD"/>
    <w:rsid w:val="00431BD3"/>
    <w:rsid w:val="0043272E"/>
    <w:rsid w:val="004332BB"/>
    <w:rsid w:val="004346B9"/>
    <w:rsid w:val="00434AC2"/>
    <w:rsid w:val="0043519D"/>
    <w:rsid w:val="00435E61"/>
    <w:rsid w:val="00436716"/>
    <w:rsid w:val="004368BC"/>
    <w:rsid w:val="00436C15"/>
    <w:rsid w:val="00436CAF"/>
    <w:rsid w:val="004372D7"/>
    <w:rsid w:val="00437447"/>
    <w:rsid w:val="004375AD"/>
    <w:rsid w:val="0044092A"/>
    <w:rsid w:val="00441A92"/>
    <w:rsid w:val="00442B01"/>
    <w:rsid w:val="004431DC"/>
    <w:rsid w:val="0044396A"/>
    <w:rsid w:val="00443BF7"/>
    <w:rsid w:val="00444F0B"/>
    <w:rsid w:val="00444F56"/>
    <w:rsid w:val="00445175"/>
    <w:rsid w:val="00445A9A"/>
    <w:rsid w:val="00446488"/>
    <w:rsid w:val="00446D6D"/>
    <w:rsid w:val="00447106"/>
    <w:rsid w:val="00447EF2"/>
    <w:rsid w:val="0045064B"/>
    <w:rsid w:val="00451470"/>
    <w:rsid w:val="004517AA"/>
    <w:rsid w:val="00451C25"/>
    <w:rsid w:val="00451F28"/>
    <w:rsid w:val="00452357"/>
    <w:rsid w:val="00452CAC"/>
    <w:rsid w:val="0045366B"/>
    <w:rsid w:val="004552C5"/>
    <w:rsid w:val="004555D6"/>
    <w:rsid w:val="00456AC9"/>
    <w:rsid w:val="00457565"/>
    <w:rsid w:val="00457877"/>
    <w:rsid w:val="00457B71"/>
    <w:rsid w:val="00463AFC"/>
    <w:rsid w:val="00464A89"/>
    <w:rsid w:val="00464D84"/>
    <w:rsid w:val="00465516"/>
    <w:rsid w:val="00466510"/>
    <w:rsid w:val="004669E2"/>
    <w:rsid w:val="0046731F"/>
    <w:rsid w:val="004679C1"/>
    <w:rsid w:val="00467DF4"/>
    <w:rsid w:val="00470048"/>
    <w:rsid w:val="00470C31"/>
    <w:rsid w:val="00471CA7"/>
    <w:rsid w:val="00471DE0"/>
    <w:rsid w:val="00472302"/>
    <w:rsid w:val="0047349A"/>
    <w:rsid w:val="004734D0"/>
    <w:rsid w:val="00473BD9"/>
    <w:rsid w:val="00474BF5"/>
    <w:rsid w:val="0047556B"/>
    <w:rsid w:val="004759D6"/>
    <w:rsid w:val="0047633F"/>
    <w:rsid w:val="004763C2"/>
    <w:rsid w:val="004768A6"/>
    <w:rsid w:val="00477335"/>
    <w:rsid w:val="00477592"/>
    <w:rsid w:val="00477768"/>
    <w:rsid w:val="004800DC"/>
    <w:rsid w:val="0048015A"/>
    <w:rsid w:val="004806ED"/>
    <w:rsid w:val="004826F3"/>
    <w:rsid w:val="00483BFF"/>
    <w:rsid w:val="0048429B"/>
    <w:rsid w:val="00484944"/>
    <w:rsid w:val="00485523"/>
    <w:rsid w:val="004859C6"/>
    <w:rsid w:val="00486C73"/>
    <w:rsid w:val="004872DB"/>
    <w:rsid w:val="00487D36"/>
    <w:rsid w:val="00490040"/>
    <w:rsid w:val="00490DEC"/>
    <w:rsid w:val="004912C8"/>
    <w:rsid w:val="00491D54"/>
    <w:rsid w:val="00492635"/>
    <w:rsid w:val="00492728"/>
    <w:rsid w:val="00492AFB"/>
    <w:rsid w:val="00492BC5"/>
    <w:rsid w:val="00492F7C"/>
    <w:rsid w:val="00493B0F"/>
    <w:rsid w:val="004955A0"/>
    <w:rsid w:val="004957D3"/>
    <w:rsid w:val="004964F1"/>
    <w:rsid w:val="0049660E"/>
    <w:rsid w:val="004A1479"/>
    <w:rsid w:val="004A16BC"/>
    <w:rsid w:val="004A1A5A"/>
    <w:rsid w:val="004A1FF5"/>
    <w:rsid w:val="004A2643"/>
    <w:rsid w:val="004A278E"/>
    <w:rsid w:val="004A2B94"/>
    <w:rsid w:val="004A3989"/>
    <w:rsid w:val="004A39A1"/>
    <w:rsid w:val="004A4456"/>
    <w:rsid w:val="004A4487"/>
    <w:rsid w:val="004A49CD"/>
    <w:rsid w:val="004A513C"/>
    <w:rsid w:val="004A5145"/>
    <w:rsid w:val="004A5671"/>
    <w:rsid w:val="004A657D"/>
    <w:rsid w:val="004A6620"/>
    <w:rsid w:val="004A7654"/>
    <w:rsid w:val="004B25AA"/>
    <w:rsid w:val="004B2600"/>
    <w:rsid w:val="004B28FF"/>
    <w:rsid w:val="004B3C5F"/>
    <w:rsid w:val="004B5C0D"/>
    <w:rsid w:val="004B5C9D"/>
    <w:rsid w:val="004B6470"/>
    <w:rsid w:val="004B6552"/>
    <w:rsid w:val="004B6BEF"/>
    <w:rsid w:val="004B6F6A"/>
    <w:rsid w:val="004B7174"/>
    <w:rsid w:val="004B7BFE"/>
    <w:rsid w:val="004B7C0C"/>
    <w:rsid w:val="004C047F"/>
    <w:rsid w:val="004C07E2"/>
    <w:rsid w:val="004C17CF"/>
    <w:rsid w:val="004C1BB3"/>
    <w:rsid w:val="004C294F"/>
    <w:rsid w:val="004C2A6C"/>
    <w:rsid w:val="004C3898"/>
    <w:rsid w:val="004C3B4D"/>
    <w:rsid w:val="004C51BE"/>
    <w:rsid w:val="004C5680"/>
    <w:rsid w:val="004C57C8"/>
    <w:rsid w:val="004C6430"/>
    <w:rsid w:val="004C6EDE"/>
    <w:rsid w:val="004C7351"/>
    <w:rsid w:val="004C7F86"/>
    <w:rsid w:val="004D1671"/>
    <w:rsid w:val="004D1731"/>
    <w:rsid w:val="004D1911"/>
    <w:rsid w:val="004D27BD"/>
    <w:rsid w:val="004D36B1"/>
    <w:rsid w:val="004D4138"/>
    <w:rsid w:val="004D420D"/>
    <w:rsid w:val="004D4963"/>
    <w:rsid w:val="004D4B8C"/>
    <w:rsid w:val="004D5C5E"/>
    <w:rsid w:val="004D6B06"/>
    <w:rsid w:val="004D7443"/>
    <w:rsid w:val="004D76EB"/>
    <w:rsid w:val="004D7CD4"/>
    <w:rsid w:val="004D7EBD"/>
    <w:rsid w:val="004D7FDB"/>
    <w:rsid w:val="004E00BB"/>
    <w:rsid w:val="004E1943"/>
    <w:rsid w:val="004E1FBE"/>
    <w:rsid w:val="004E203D"/>
    <w:rsid w:val="004E21C4"/>
    <w:rsid w:val="004E2680"/>
    <w:rsid w:val="004E28F9"/>
    <w:rsid w:val="004E34F5"/>
    <w:rsid w:val="004E37B3"/>
    <w:rsid w:val="004E4136"/>
    <w:rsid w:val="004E4141"/>
    <w:rsid w:val="004E417C"/>
    <w:rsid w:val="004E462E"/>
    <w:rsid w:val="004E5508"/>
    <w:rsid w:val="004E56DC"/>
    <w:rsid w:val="004E5E8D"/>
    <w:rsid w:val="004E7364"/>
    <w:rsid w:val="004E7678"/>
    <w:rsid w:val="004E76F4"/>
    <w:rsid w:val="004E7A5A"/>
    <w:rsid w:val="004F013E"/>
    <w:rsid w:val="004F02DF"/>
    <w:rsid w:val="004F0B4E"/>
    <w:rsid w:val="004F0B6C"/>
    <w:rsid w:val="004F1049"/>
    <w:rsid w:val="004F2078"/>
    <w:rsid w:val="004F24F8"/>
    <w:rsid w:val="004F265B"/>
    <w:rsid w:val="004F3273"/>
    <w:rsid w:val="004F3514"/>
    <w:rsid w:val="004F4110"/>
    <w:rsid w:val="004F4313"/>
    <w:rsid w:val="004F4400"/>
    <w:rsid w:val="004F4D28"/>
    <w:rsid w:val="004F4DA3"/>
    <w:rsid w:val="004F4EB6"/>
    <w:rsid w:val="004F5187"/>
    <w:rsid w:val="004F7AC0"/>
    <w:rsid w:val="00500037"/>
    <w:rsid w:val="00501634"/>
    <w:rsid w:val="00501746"/>
    <w:rsid w:val="00502E27"/>
    <w:rsid w:val="005030CC"/>
    <w:rsid w:val="00503C2A"/>
    <w:rsid w:val="00503DB1"/>
    <w:rsid w:val="00504E72"/>
    <w:rsid w:val="00505A09"/>
    <w:rsid w:val="005062E1"/>
    <w:rsid w:val="00506557"/>
    <w:rsid w:val="0050677A"/>
    <w:rsid w:val="00507CAB"/>
    <w:rsid w:val="0051004A"/>
    <w:rsid w:val="005108D8"/>
    <w:rsid w:val="00510A31"/>
    <w:rsid w:val="00510CAE"/>
    <w:rsid w:val="005116F9"/>
    <w:rsid w:val="00512F7D"/>
    <w:rsid w:val="005131AF"/>
    <w:rsid w:val="00514535"/>
    <w:rsid w:val="0051496E"/>
    <w:rsid w:val="005153A7"/>
    <w:rsid w:val="00516113"/>
    <w:rsid w:val="0051636A"/>
    <w:rsid w:val="00516E01"/>
    <w:rsid w:val="00517A93"/>
    <w:rsid w:val="00520675"/>
    <w:rsid w:val="00520B68"/>
    <w:rsid w:val="00520E10"/>
    <w:rsid w:val="005219CF"/>
    <w:rsid w:val="00521E13"/>
    <w:rsid w:val="0052211F"/>
    <w:rsid w:val="005223A4"/>
    <w:rsid w:val="00523DA0"/>
    <w:rsid w:val="0052423D"/>
    <w:rsid w:val="005243FC"/>
    <w:rsid w:val="00524A9C"/>
    <w:rsid w:val="0052505F"/>
    <w:rsid w:val="00525865"/>
    <w:rsid w:val="00526BB9"/>
    <w:rsid w:val="005276A2"/>
    <w:rsid w:val="0053001E"/>
    <w:rsid w:val="00530107"/>
    <w:rsid w:val="0053128C"/>
    <w:rsid w:val="0053205E"/>
    <w:rsid w:val="005322CB"/>
    <w:rsid w:val="005325E5"/>
    <w:rsid w:val="00532644"/>
    <w:rsid w:val="00532CFB"/>
    <w:rsid w:val="00534439"/>
    <w:rsid w:val="00534B59"/>
    <w:rsid w:val="00534DAA"/>
    <w:rsid w:val="0053566C"/>
    <w:rsid w:val="00535ADD"/>
    <w:rsid w:val="005364B1"/>
    <w:rsid w:val="00536759"/>
    <w:rsid w:val="0053693D"/>
    <w:rsid w:val="005372B9"/>
    <w:rsid w:val="00537C62"/>
    <w:rsid w:val="00537FD5"/>
    <w:rsid w:val="00540B72"/>
    <w:rsid w:val="00540C5F"/>
    <w:rsid w:val="005416FE"/>
    <w:rsid w:val="0054197A"/>
    <w:rsid w:val="00543752"/>
    <w:rsid w:val="00543BE2"/>
    <w:rsid w:val="005440AB"/>
    <w:rsid w:val="00544AC4"/>
    <w:rsid w:val="00544B73"/>
    <w:rsid w:val="0054573E"/>
    <w:rsid w:val="00545C3E"/>
    <w:rsid w:val="00546577"/>
    <w:rsid w:val="005465EB"/>
    <w:rsid w:val="00546970"/>
    <w:rsid w:val="00547645"/>
    <w:rsid w:val="0055128A"/>
    <w:rsid w:val="0055162B"/>
    <w:rsid w:val="00552E4E"/>
    <w:rsid w:val="0055339B"/>
    <w:rsid w:val="00553744"/>
    <w:rsid w:val="0055438C"/>
    <w:rsid w:val="00554542"/>
    <w:rsid w:val="00554E19"/>
    <w:rsid w:val="00554FCA"/>
    <w:rsid w:val="005551D7"/>
    <w:rsid w:val="0055598D"/>
    <w:rsid w:val="00555AE7"/>
    <w:rsid w:val="0055690E"/>
    <w:rsid w:val="00556B64"/>
    <w:rsid w:val="0056121F"/>
    <w:rsid w:val="0056163E"/>
    <w:rsid w:val="00561665"/>
    <w:rsid w:val="00561837"/>
    <w:rsid w:val="00562DB1"/>
    <w:rsid w:val="00563895"/>
    <w:rsid w:val="0056538C"/>
    <w:rsid w:val="0056571A"/>
    <w:rsid w:val="00565F58"/>
    <w:rsid w:val="0056659E"/>
    <w:rsid w:val="005666EB"/>
    <w:rsid w:val="00567240"/>
    <w:rsid w:val="00567250"/>
    <w:rsid w:val="00567808"/>
    <w:rsid w:val="00570F4A"/>
    <w:rsid w:val="00572505"/>
    <w:rsid w:val="00572D16"/>
    <w:rsid w:val="0057400E"/>
    <w:rsid w:val="00574B4F"/>
    <w:rsid w:val="00574E7F"/>
    <w:rsid w:val="00575278"/>
    <w:rsid w:val="00575644"/>
    <w:rsid w:val="005759A0"/>
    <w:rsid w:val="00576206"/>
    <w:rsid w:val="00576CF9"/>
    <w:rsid w:val="00577E5F"/>
    <w:rsid w:val="00580AEB"/>
    <w:rsid w:val="00580E36"/>
    <w:rsid w:val="00580EF2"/>
    <w:rsid w:val="00581184"/>
    <w:rsid w:val="0058198D"/>
    <w:rsid w:val="0058244C"/>
    <w:rsid w:val="0058278D"/>
    <w:rsid w:val="00582809"/>
    <w:rsid w:val="00583ABE"/>
    <w:rsid w:val="00584310"/>
    <w:rsid w:val="00585182"/>
    <w:rsid w:val="00585317"/>
    <w:rsid w:val="00585E00"/>
    <w:rsid w:val="00585F59"/>
    <w:rsid w:val="00586C0A"/>
    <w:rsid w:val="00587944"/>
    <w:rsid w:val="0058798C"/>
    <w:rsid w:val="005900FA"/>
    <w:rsid w:val="00590133"/>
    <w:rsid w:val="0059045B"/>
    <w:rsid w:val="005905C0"/>
    <w:rsid w:val="00590FD6"/>
    <w:rsid w:val="0059140F"/>
    <w:rsid w:val="00591F8F"/>
    <w:rsid w:val="005923F3"/>
    <w:rsid w:val="005928BF"/>
    <w:rsid w:val="00592B93"/>
    <w:rsid w:val="0059324E"/>
    <w:rsid w:val="005935A4"/>
    <w:rsid w:val="0059407C"/>
    <w:rsid w:val="005948C2"/>
    <w:rsid w:val="0059496A"/>
    <w:rsid w:val="00594FB3"/>
    <w:rsid w:val="00595A87"/>
    <w:rsid w:val="00595CEB"/>
    <w:rsid w:val="00595DCA"/>
    <w:rsid w:val="00596380"/>
    <w:rsid w:val="00596661"/>
    <w:rsid w:val="0059779B"/>
    <w:rsid w:val="005978A0"/>
    <w:rsid w:val="005A1867"/>
    <w:rsid w:val="005A1EF2"/>
    <w:rsid w:val="005A209A"/>
    <w:rsid w:val="005A2947"/>
    <w:rsid w:val="005A33E0"/>
    <w:rsid w:val="005A4332"/>
    <w:rsid w:val="005A497C"/>
    <w:rsid w:val="005A4AF2"/>
    <w:rsid w:val="005A5692"/>
    <w:rsid w:val="005A589C"/>
    <w:rsid w:val="005A5AF3"/>
    <w:rsid w:val="005A600C"/>
    <w:rsid w:val="005A662D"/>
    <w:rsid w:val="005A6A11"/>
    <w:rsid w:val="005A72F3"/>
    <w:rsid w:val="005B0E75"/>
    <w:rsid w:val="005B1409"/>
    <w:rsid w:val="005B2268"/>
    <w:rsid w:val="005B279C"/>
    <w:rsid w:val="005B2D63"/>
    <w:rsid w:val="005B35D7"/>
    <w:rsid w:val="005B37D5"/>
    <w:rsid w:val="005B392A"/>
    <w:rsid w:val="005B3AA3"/>
    <w:rsid w:val="005B480A"/>
    <w:rsid w:val="005B4B3A"/>
    <w:rsid w:val="005B6ED2"/>
    <w:rsid w:val="005B6F83"/>
    <w:rsid w:val="005B7F18"/>
    <w:rsid w:val="005C0AA5"/>
    <w:rsid w:val="005C11A4"/>
    <w:rsid w:val="005C15A6"/>
    <w:rsid w:val="005C164C"/>
    <w:rsid w:val="005C17A5"/>
    <w:rsid w:val="005C1F57"/>
    <w:rsid w:val="005C204B"/>
    <w:rsid w:val="005C48EF"/>
    <w:rsid w:val="005C4D88"/>
    <w:rsid w:val="005C5BA8"/>
    <w:rsid w:val="005C62F9"/>
    <w:rsid w:val="005C6A4A"/>
    <w:rsid w:val="005C7049"/>
    <w:rsid w:val="005C74FB"/>
    <w:rsid w:val="005D06FE"/>
    <w:rsid w:val="005D103E"/>
    <w:rsid w:val="005D1602"/>
    <w:rsid w:val="005D210E"/>
    <w:rsid w:val="005D38CA"/>
    <w:rsid w:val="005D3CBA"/>
    <w:rsid w:val="005D3DD1"/>
    <w:rsid w:val="005D4021"/>
    <w:rsid w:val="005D4F5D"/>
    <w:rsid w:val="005D502E"/>
    <w:rsid w:val="005D632F"/>
    <w:rsid w:val="005D6963"/>
    <w:rsid w:val="005D788F"/>
    <w:rsid w:val="005E1183"/>
    <w:rsid w:val="005E1322"/>
    <w:rsid w:val="005E1763"/>
    <w:rsid w:val="005E1DF4"/>
    <w:rsid w:val="005E1E47"/>
    <w:rsid w:val="005E1E60"/>
    <w:rsid w:val="005E2114"/>
    <w:rsid w:val="005E2604"/>
    <w:rsid w:val="005E29AF"/>
    <w:rsid w:val="005E2F9D"/>
    <w:rsid w:val="005E325E"/>
    <w:rsid w:val="005E385F"/>
    <w:rsid w:val="005E3CB6"/>
    <w:rsid w:val="005E4E47"/>
    <w:rsid w:val="005E4F10"/>
    <w:rsid w:val="005E54B2"/>
    <w:rsid w:val="005E5B81"/>
    <w:rsid w:val="005E5D10"/>
    <w:rsid w:val="005E6241"/>
    <w:rsid w:val="005E6FE4"/>
    <w:rsid w:val="005E71CC"/>
    <w:rsid w:val="005E7CEE"/>
    <w:rsid w:val="005F0F7A"/>
    <w:rsid w:val="005F0FF8"/>
    <w:rsid w:val="005F198C"/>
    <w:rsid w:val="005F1FC8"/>
    <w:rsid w:val="005F2CB1"/>
    <w:rsid w:val="005F3025"/>
    <w:rsid w:val="005F308F"/>
    <w:rsid w:val="005F317E"/>
    <w:rsid w:val="005F48F4"/>
    <w:rsid w:val="005F4C98"/>
    <w:rsid w:val="005F53E7"/>
    <w:rsid w:val="005F618C"/>
    <w:rsid w:val="005F670A"/>
    <w:rsid w:val="005F6967"/>
    <w:rsid w:val="005F6B06"/>
    <w:rsid w:val="005F70BD"/>
    <w:rsid w:val="005F74F6"/>
    <w:rsid w:val="005F7D33"/>
    <w:rsid w:val="005F7F90"/>
    <w:rsid w:val="00600681"/>
    <w:rsid w:val="006008A2"/>
    <w:rsid w:val="00600A57"/>
    <w:rsid w:val="006010F0"/>
    <w:rsid w:val="006014A9"/>
    <w:rsid w:val="006022A3"/>
    <w:rsid w:val="00602492"/>
    <w:rsid w:val="0060283C"/>
    <w:rsid w:val="00603953"/>
    <w:rsid w:val="00604075"/>
    <w:rsid w:val="00604F14"/>
    <w:rsid w:val="00606124"/>
    <w:rsid w:val="00607728"/>
    <w:rsid w:val="00610838"/>
    <w:rsid w:val="00611B83"/>
    <w:rsid w:val="0061272D"/>
    <w:rsid w:val="00613073"/>
    <w:rsid w:val="00613257"/>
    <w:rsid w:val="0061380B"/>
    <w:rsid w:val="00616955"/>
    <w:rsid w:val="00616E76"/>
    <w:rsid w:val="00617D63"/>
    <w:rsid w:val="006201A6"/>
    <w:rsid w:val="00620755"/>
    <w:rsid w:val="006209B9"/>
    <w:rsid w:val="00620A71"/>
    <w:rsid w:val="00620D80"/>
    <w:rsid w:val="00621961"/>
    <w:rsid w:val="00622D72"/>
    <w:rsid w:val="006234A6"/>
    <w:rsid w:val="00623EEF"/>
    <w:rsid w:val="006240A4"/>
    <w:rsid w:val="006252BF"/>
    <w:rsid w:val="006255DD"/>
    <w:rsid w:val="006257C0"/>
    <w:rsid w:val="00626349"/>
    <w:rsid w:val="0062639A"/>
    <w:rsid w:val="00626949"/>
    <w:rsid w:val="0062716F"/>
    <w:rsid w:val="0062771A"/>
    <w:rsid w:val="00630001"/>
    <w:rsid w:val="00630137"/>
    <w:rsid w:val="00630773"/>
    <w:rsid w:val="00630F6D"/>
    <w:rsid w:val="006311B3"/>
    <w:rsid w:val="0063284C"/>
    <w:rsid w:val="00632CD9"/>
    <w:rsid w:val="00636201"/>
    <w:rsid w:val="00636398"/>
    <w:rsid w:val="00636595"/>
    <w:rsid w:val="00636740"/>
    <w:rsid w:val="006368D3"/>
    <w:rsid w:val="00636B05"/>
    <w:rsid w:val="00636D84"/>
    <w:rsid w:val="006371E1"/>
    <w:rsid w:val="006376CD"/>
    <w:rsid w:val="006377EC"/>
    <w:rsid w:val="00637879"/>
    <w:rsid w:val="0064151F"/>
    <w:rsid w:val="00641533"/>
    <w:rsid w:val="00641D28"/>
    <w:rsid w:val="0064208D"/>
    <w:rsid w:val="006428C0"/>
    <w:rsid w:val="00643475"/>
    <w:rsid w:val="0064396A"/>
    <w:rsid w:val="00644731"/>
    <w:rsid w:val="006449D1"/>
    <w:rsid w:val="0064525B"/>
    <w:rsid w:val="00645DC9"/>
    <w:rsid w:val="0064624E"/>
    <w:rsid w:val="0064690E"/>
    <w:rsid w:val="00647DC1"/>
    <w:rsid w:val="0065093C"/>
    <w:rsid w:val="00650AB9"/>
    <w:rsid w:val="00650BA2"/>
    <w:rsid w:val="00651B0B"/>
    <w:rsid w:val="00653437"/>
    <w:rsid w:val="0065383A"/>
    <w:rsid w:val="00653854"/>
    <w:rsid w:val="00653EAE"/>
    <w:rsid w:val="00654FAC"/>
    <w:rsid w:val="00655733"/>
    <w:rsid w:val="00655ACD"/>
    <w:rsid w:val="006561AC"/>
    <w:rsid w:val="00656A92"/>
    <w:rsid w:val="00656DDE"/>
    <w:rsid w:val="00656FDD"/>
    <w:rsid w:val="0065782B"/>
    <w:rsid w:val="0066011D"/>
    <w:rsid w:val="006607C0"/>
    <w:rsid w:val="0066090C"/>
    <w:rsid w:val="0066096D"/>
    <w:rsid w:val="00660F96"/>
    <w:rsid w:val="006613A6"/>
    <w:rsid w:val="00661561"/>
    <w:rsid w:val="006618A0"/>
    <w:rsid w:val="006622F0"/>
    <w:rsid w:val="006627A2"/>
    <w:rsid w:val="006634E6"/>
    <w:rsid w:val="0066466E"/>
    <w:rsid w:val="00664713"/>
    <w:rsid w:val="006649C9"/>
    <w:rsid w:val="006655EE"/>
    <w:rsid w:val="00665A60"/>
    <w:rsid w:val="0066665A"/>
    <w:rsid w:val="006668BC"/>
    <w:rsid w:val="00666907"/>
    <w:rsid w:val="00667EE7"/>
    <w:rsid w:val="00670922"/>
    <w:rsid w:val="00670BE1"/>
    <w:rsid w:val="00671F30"/>
    <w:rsid w:val="0067218F"/>
    <w:rsid w:val="00672D81"/>
    <w:rsid w:val="00673252"/>
    <w:rsid w:val="0067336E"/>
    <w:rsid w:val="00673DE9"/>
    <w:rsid w:val="006741F2"/>
    <w:rsid w:val="00674CC3"/>
    <w:rsid w:val="006759D7"/>
    <w:rsid w:val="00675C72"/>
    <w:rsid w:val="00675F5C"/>
    <w:rsid w:val="006764BA"/>
    <w:rsid w:val="006771F9"/>
    <w:rsid w:val="006776D7"/>
    <w:rsid w:val="00681003"/>
    <w:rsid w:val="006817C9"/>
    <w:rsid w:val="006829D0"/>
    <w:rsid w:val="006833FC"/>
    <w:rsid w:val="00683ECE"/>
    <w:rsid w:val="006842CA"/>
    <w:rsid w:val="00685639"/>
    <w:rsid w:val="00686F85"/>
    <w:rsid w:val="006870B5"/>
    <w:rsid w:val="00687A66"/>
    <w:rsid w:val="00687D83"/>
    <w:rsid w:val="006914E5"/>
    <w:rsid w:val="00691573"/>
    <w:rsid w:val="00694EC2"/>
    <w:rsid w:val="00695BF4"/>
    <w:rsid w:val="00695D22"/>
    <w:rsid w:val="00695FC2"/>
    <w:rsid w:val="00696949"/>
    <w:rsid w:val="00697052"/>
    <w:rsid w:val="0069705A"/>
    <w:rsid w:val="00697608"/>
    <w:rsid w:val="00697945"/>
    <w:rsid w:val="006A2C6C"/>
    <w:rsid w:val="006A2E12"/>
    <w:rsid w:val="006A301B"/>
    <w:rsid w:val="006A32F7"/>
    <w:rsid w:val="006A34AD"/>
    <w:rsid w:val="006A4255"/>
    <w:rsid w:val="006A46FB"/>
    <w:rsid w:val="006A47A3"/>
    <w:rsid w:val="006A5613"/>
    <w:rsid w:val="006A5E28"/>
    <w:rsid w:val="006A64AC"/>
    <w:rsid w:val="006A697B"/>
    <w:rsid w:val="006A77CC"/>
    <w:rsid w:val="006A7AFF"/>
    <w:rsid w:val="006B13CE"/>
    <w:rsid w:val="006B1583"/>
    <w:rsid w:val="006B1816"/>
    <w:rsid w:val="006B1DD8"/>
    <w:rsid w:val="006B2099"/>
    <w:rsid w:val="006B2259"/>
    <w:rsid w:val="006B2975"/>
    <w:rsid w:val="006B41C0"/>
    <w:rsid w:val="006B4392"/>
    <w:rsid w:val="006B50CF"/>
    <w:rsid w:val="006B5604"/>
    <w:rsid w:val="006B578F"/>
    <w:rsid w:val="006B5E64"/>
    <w:rsid w:val="006B6307"/>
    <w:rsid w:val="006B63E4"/>
    <w:rsid w:val="006B68EB"/>
    <w:rsid w:val="006B6EA6"/>
    <w:rsid w:val="006B7142"/>
    <w:rsid w:val="006C03B8"/>
    <w:rsid w:val="006C03C7"/>
    <w:rsid w:val="006C0CB6"/>
    <w:rsid w:val="006C17ED"/>
    <w:rsid w:val="006C25CD"/>
    <w:rsid w:val="006C2C87"/>
    <w:rsid w:val="006C44AE"/>
    <w:rsid w:val="006C4C33"/>
    <w:rsid w:val="006C5EC9"/>
    <w:rsid w:val="006C6059"/>
    <w:rsid w:val="006C623B"/>
    <w:rsid w:val="006C654E"/>
    <w:rsid w:val="006C6FA8"/>
    <w:rsid w:val="006C70A2"/>
    <w:rsid w:val="006C7522"/>
    <w:rsid w:val="006C7814"/>
    <w:rsid w:val="006C7866"/>
    <w:rsid w:val="006D027F"/>
    <w:rsid w:val="006D0D9F"/>
    <w:rsid w:val="006D0F3B"/>
    <w:rsid w:val="006D0FA5"/>
    <w:rsid w:val="006D1037"/>
    <w:rsid w:val="006D38D8"/>
    <w:rsid w:val="006D3EAF"/>
    <w:rsid w:val="006D5AD4"/>
    <w:rsid w:val="006D673C"/>
    <w:rsid w:val="006D6994"/>
    <w:rsid w:val="006D6F08"/>
    <w:rsid w:val="006D7E82"/>
    <w:rsid w:val="006E05C9"/>
    <w:rsid w:val="006E062C"/>
    <w:rsid w:val="006E0CAE"/>
    <w:rsid w:val="006E1C82"/>
    <w:rsid w:val="006E20AD"/>
    <w:rsid w:val="006E2205"/>
    <w:rsid w:val="006E2653"/>
    <w:rsid w:val="006E28B7"/>
    <w:rsid w:val="006E291B"/>
    <w:rsid w:val="006E2A9B"/>
    <w:rsid w:val="006E3310"/>
    <w:rsid w:val="006E348A"/>
    <w:rsid w:val="006E4E39"/>
    <w:rsid w:val="006E565E"/>
    <w:rsid w:val="006E5887"/>
    <w:rsid w:val="006E5C44"/>
    <w:rsid w:val="006E5E61"/>
    <w:rsid w:val="006E673D"/>
    <w:rsid w:val="006E6987"/>
    <w:rsid w:val="006E6F6A"/>
    <w:rsid w:val="006E6FD4"/>
    <w:rsid w:val="006E7985"/>
    <w:rsid w:val="006E7D3B"/>
    <w:rsid w:val="006E7E64"/>
    <w:rsid w:val="006E7FC2"/>
    <w:rsid w:val="006F02F1"/>
    <w:rsid w:val="006F12B8"/>
    <w:rsid w:val="006F1B70"/>
    <w:rsid w:val="006F1F85"/>
    <w:rsid w:val="006F2F7F"/>
    <w:rsid w:val="006F341D"/>
    <w:rsid w:val="006F37BF"/>
    <w:rsid w:val="006F3CDE"/>
    <w:rsid w:val="006F3D9B"/>
    <w:rsid w:val="006F4763"/>
    <w:rsid w:val="006F49F5"/>
    <w:rsid w:val="006F4ED7"/>
    <w:rsid w:val="006F5553"/>
    <w:rsid w:val="006F58D4"/>
    <w:rsid w:val="006F5A5D"/>
    <w:rsid w:val="006F608F"/>
    <w:rsid w:val="006F6582"/>
    <w:rsid w:val="006F7F1C"/>
    <w:rsid w:val="006F7F8C"/>
    <w:rsid w:val="00700890"/>
    <w:rsid w:val="00701470"/>
    <w:rsid w:val="00701A8B"/>
    <w:rsid w:val="00701D39"/>
    <w:rsid w:val="00701DAD"/>
    <w:rsid w:val="0070262C"/>
    <w:rsid w:val="0070263C"/>
    <w:rsid w:val="0070346E"/>
    <w:rsid w:val="007036A5"/>
    <w:rsid w:val="007039D6"/>
    <w:rsid w:val="00703DFE"/>
    <w:rsid w:val="0070451B"/>
    <w:rsid w:val="00704EDB"/>
    <w:rsid w:val="00705BCB"/>
    <w:rsid w:val="00706101"/>
    <w:rsid w:val="0070682E"/>
    <w:rsid w:val="00706CEA"/>
    <w:rsid w:val="00706EF2"/>
    <w:rsid w:val="00706F18"/>
    <w:rsid w:val="00706F40"/>
    <w:rsid w:val="00707072"/>
    <w:rsid w:val="00707607"/>
    <w:rsid w:val="0070762A"/>
    <w:rsid w:val="007076F8"/>
    <w:rsid w:val="00707853"/>
    <w:rsid w:val="00707D61"/>
    <w:rsid w:val="00710AD0"/>
    <w:rsid w:val="00710E29"/>
    <w:rsid w:val="00710F41"/>
    <w:rsid w:val="00712287"/>
    <w:rsid w:val="00712772"/>
    <w:rsid w:val="00712D25"/>
    <w:rsid w:val="00713245"/>
    <w:rsid w:val="0071425F"/>
    <w:rsid w:val="0071437F"/>
    <w:rsid w:val="007145B7"/>
    <w:rsid w:val="007148D3"/>
    <w:rsid w:val="0071517B"/>
    <w:rsid w:val="00715B9A"/>
    <w:rsid w:val="00716578"/>
    <w:rsid w:val="0071724C"/>
    <w:rsid w:val="00717287"/>
    <w:rsid w:val="00717638"/>
    <w:rsid w:val="00717CAA"/>
    <w:rsid w:val="0072000E"/>
    <w:rsid w:val="007208DC"/>
    <w:rsid w:val="00720CA0"/>
    <w:rsid w:val="007216BD"/>
    <w:rsid w:val="00722B4F"/>
    <w:rsid w:val="00722C42"/>
    <w:rsid w:val="007239F7"/>
    <w:rsid w:val="00723CCC"/>
    <w:rsid w:val="00723D6D"/>
    <w:rsid w:val="007244E1"/>
    <w:rsid w:val="007253D1"/>
    <w:rsid w:val="007257D0"/>
    <w:rsid w:val="00726EA6"/>
    <w:rsid w:val="00726F65"/>
    <w:rsid w:val="00727208"/>
    <w:rsid w:val="007272B7"/>
    <w:rsid w:val="0072755A"/>
    <w:rsid w:val="00727680"/>
    <w:rsid w:val="00727846"/>
    <w:rsid w:val="0072793D"/>
    <w:rsid w:val="00731B55"/>
    <w:rsid w:val="0073221D"/>
    <w:rsid w:val="00732840"/>
    <w:rsid w:val="00732AF8"/>
    <w:rsid w:val="00732B2F"/>
    <w:rsid w:val="00733013"/>
    <w:rsid w:val="007348B1"/>
    <w:rsid w:val="00734C62"/>
    <w:rsid w:val="0073514F"/>
    <w:rsid w:val="00735C9A"/>
    <w:rsid w:val="007362A6"/>
    <w:rsid w:val="00736498"/>
    <w:rsid w:val="00736C43"/>
    <w:rsid w:val="00736D7D"/>
    <w:rsid w:val="0073787B"/>
    <w:rsid w:val="00737C15"/>
    <w:rsid w:val="00737E6A"/>
    <w:rsid w:val="0074006E"/>
    <w:rsid w:val="007407F7"/>
    <w:rsid w:val="00740E58"/>
    <w:rsid w:val="00741845"/>
    <w:rsid w:val="00741FAC"/>
    <w:rsid w:val="0074234F"/>
    <w:rsid w:val="00742499"/>
    <w:rsid w:val="00742D1B"/>
    <w:rsid w:val="00743DB5"/>
    <w:rsid w:val="00744497"/>
    <w:rsid w:val="007445A0"/>
    <w:rsid w:val="007449DE"/>
    <w:rsid w:val="00744C6C"/>
    <w:rsid w:val="00744E8A"/>
    <w:rsid w:val="007450AF"/>
    <w:rsid w:val="0074524B"/>
    <w:rsid w:val="007456CE"/>
    <w:rsid w:val="00745887"/>
    <w:rsid w:val="007458D8"/>
    <w:rsid w:val="00745F67"/>
    <w:rsid w:val="00746028"/>
    <w:rsid w:val="00747583"/>
    <w:rsid w:val="00747D8B"/>
    <w:rsid w:val="00747DAD"/>
    <w:rsid w:val="00751228"/>
    <w:rsid w:val="007514C8"/>
    <w:rsid w:val="00751C4D"/>
    <w:rsid w:val="00751F50"/>
    <w:rsid w:val="00752204"/>
    <w:rsid w:val="00753155"/>
    <w:rsid w:val="007539FB"/>
    <w:rsid w:val="007549D4"/>
    <w:rsid w:val="00754C30"/>
    <w:rsid w:val="00754D69"/>
    <w:rsid w:val="00754E17"/>
    <w:rsid w:val="00754E4B"/>
    <w:rsid w:val="0075542D"/>
    <w:rsid w:val="00755620"/>
    <w:rsid w:val="0075604E"/>
    <w:rsid w:val="00756053"/>
    <w:rsid w:val="007568B7"/>
    <w:rsid w:val="00756CAD"/>
    <w:rsid w:val="007571E1"/>
    <w:rsid w:val="007573D7"/>
    <w:rsid w:val="0075752F"/>
    <w:rsid w:val="00757ECF"/>
    <w:rsid w:val="007604B2"/>
    <w:rsid w:val="007606D5"/>
    <w:rsid w:val="00762B5C"/>
    <w:rsid w:val="007635C6"/>
    <w:rsid w:val="00763B6C"/>
    <w:rsid w:val="00763E4A"/>
    <w:rsid w:val="00765064"/>
    <w:rsid w:val="00765281"/>
    <w:rsid w:val="00765C57"/>
    <w:rsid w:val="00766BAD"/>
    <w:rsid w:val="00767277"/>
    <w:rsid w:val="00767B53"/>
    <w:rsid w:val="00767BC0"/>
    <w:rsid w:val="00770154"/>
    <w:rsid w:val="00770875"/>
    <w:rsid w:val="007710C8"/>
    <w:rsid w:val="007710D8"/>
    <w:rsid w:val="00771354"/>
    <w:rsid w:val="00771B8E"/>
    <w:rsid w:val="007721D2"/>
    <w:rsid w:val="00772811"/>
    <w:rsid w:val="007729A2"/>
    <w:rsid w:val="00773314"/>
    <w:rsid w:val="0077331D"/>
    <w:rsid w:val="007735D4"/>
    <w:rsid w:val="00774069"/>
    <w:rsid w:val="00774B6F"/>
    <w:rsid w:val="007755F2"/>
    <w:rsid w:val="00775990"/>
    <w:rsid w:val="00776971"/>
    <w:rsid w:val="00777EA5"/>
    <w:rsid w:val="00780A80"/>
    <w:rsid w:val="00781284"/>
    <w:rsid w:val="0078177E"/>
    <w:rsid w:val="00781880"/>
    <w:rsid w:val="00781BA8"/>
    <w:rsid w:val="00781D08"/>
    <w:rsid w:val="00782195"/>
    <w:rsid w:val="0078227C"/>
    <w:rsid w:val="0078288F"/>
    <w:rsid w:val="0078304C"/>
    <w:rsid w:val="00783673"/>
    <w:rsid w:val="0078408D"/>
    <w:rsid w:val="00784738"/>
    <w:rsid w:val="00784CEC"/>
    <w:rsid w:val="00785490"/>
    <w:rsid w:val="00785797"/>
    <w:rsid w:val="00785AA3"/>
    <w:rsid w:val="0078609B"/>
    <w:rsid w:val="0078729A"/>
    <w:rsid w:val="0078769A"/>
    <w:rsid w:val="00791372"/>
    <w:rsid w:val="007916CB"/>
    <w:rsid w:val="00791854"/>
    <w:rsid w:val="007925EA"/>
    <w:rsid w:val="00792658"/>
    <w:rsid w:val="007931D7"/>
    <w:rsid w:val="007939A8"/>
    <w:rsid w:val="00793A79"/>
    <w:rsid w:val="00793CD8"/>
    <w:rsid w:val="00793D65"/>
    <w:rsid w:val="0079466A"/>
    <w:rsid w:val="00794FBA"/>
    <w:rsid w:val="00795C92"/>
    <w:rsid w:val="00796098"/>
    <w:rsid w:val="00796231"/>
    <w:rsid w:val="00796619"/>
    <w:rsid w:val="00796A8D"/>
    <w:rsid w:val="00796BBD"/>
    <w:rsid w:val="00797E6C"/>
    <w:rsid w:val="007A18B1"/>
    <w:rsid w:val="007A1CB3"/>
    <w:rsid w:val="007A1E4F"/>
    <w:rsid w:val="007A1E9C"/>
    <w:rsid w:val="007A306F"/>
    <w:rsid w:val="007A31AC"/>
    <w:rsid w:val="007A398B"/>
    <w:rsid w:val="007A43A6"/>
    <w:rsid w:val="007A477C"/>
    <w:rsid w:val="007A5119"/>
    <w:rsid w:val="007A52E2"/>
    <w:rsid w:val="007A58A6"/>
    <w:rsid w:val="007A62A9"/>
    <w:rsid w:val="007A62FA"/>
    <w:rsid w:val="007A68DF"/>
    <w:rsid w:val="007A6DD5"/>
    <w:rsid w:val="007A7000"/>
    <w:rsid w:val="007A7A20"/>
    <w:rsid w:val="007A7B9A"/>
    <w:rsid w:val="007A7D82"/>
    <w:rsid w:val="007B0B83"/>
    <w:rsid w:val="007B15D6"/>
    <w:rsid w:val="007B2562"/>
    <w:rsid w:val="007B2861"/>
    <w:rsid w:val="007B38E5"/>
    <w:rsid w:val="007B3D2D"/>
    <w:rsid w:val="007B4BC3"/>
    <w:rsid w:val="007B50AE"/>
    <w:rsid w:val="007B5128"/>
    <w:rsid w:val="007B51DF"/>
    <w:rsid w:val="007B65E4"/>
    <w:rsid w:val="007C05DD"/>
    <w:rsid w:val="007C0AF5"/>
    <w:rsid w:val="007C0BC0"/>
    <w:rsid w:val="007C0F81"/>
    <w:rsid w:val="007C19D7"/>
    <w:rsid w:val="007C241E"/>
    <w:rsid w:val="007C30E0"/>
    <w:rsid w:val="007C31DF"/>
    <w:rsid w:val="007C360F"/>
    <w:rsid w:val="007C3AEB"/>
    <w:rsid w:val="007C3D18"/>
    <w:rsid w:val="007C3D71"/>
    <w:rsid w:val="007C3E41"/>
    <w:rsid w:val="007C465B"/>
    <w:rsid w:val="007C4673"/>
    <w:rsid w:val="007C4F6C"/>
    <w:rsid w:val="007C5662"/>
    <w:rsid w:val="007C60BF"/>
    <w:rsid w:val="007C6A07"/>
    <w:rsid w:val="007C71E1"/>
    <w:rsid w:val="007C75A1"/>
    <w:rsid w:val="007C762D"/>
    <w:rsid w:val="007C76D0"/>
    <w:rsid w:val="007C77A5"/>
    <w:rsid w:val="007D04E5"/>
    <w:rsid w:val="007D0AB3"/>
    <w:rsid w:val="007D1315"/>
    <w:rsid w:val="007D1D8B"/>
    <w:rsid w:val="007D1DD9"/>
    <w:rsid w:val="007D286D"/>
    <w:rsid w:val="007D2EBF"/>
    <w:rsid w:val="007D368A"/>
    <w:rsid w:val="007D3BA4"/>
    <w:rsid w:val="007D3FD8"/>
    <w:rsid w:val="007D46E1"/>
    <w:rsid w:val="007D5072"/>
    <w:rsid w:val="007D510A"/>
    <w:rsid w:val="007D5901"/>
    <w:rsid w:val="007D61E8"/>
    <w:rsid w:val="007D7526"/>
    <w:rsid w:val="007E0261"/>
    <w:rsid w:val="007E070A"/>
    <w:rsid w:val="007E0EEE"/>
    <w:rsid w:val="007E176C"/>
    <w:rsid w:val="007E2F2D"/>
    <w:rsid w:val="007E355E"/>
    <w:rsid w:val="007E3707"/>
    <w:rsid w:val="007E45E0"/>
    <w:rsid w:val="007E4610"/>
    <w:rsid w:val="007E4715"/>
    <w:rsid w:val="007E505B"/>
    <w:rsid w:val="007E53EA"/>
    <w:rsid w:val="007E5F86"/>
    <w:rsid w:val="007E62B0"/>
    <w:rsid w:val="007E65E9"/>
    <w:rsid w:val="007E7091"/>
    <w:rsid w:val="007E71C8"/>
    <w:rsid w:val="007E727A"/>
    <w:rsid w:val="007E75E5"/>
    <w:rsid w:val="007E76D5"/>
    <w:rsid w:val="007F047A"/>
    <w:rsid w:val="007F08E8"/>
    <w:rsid w:val="007F17D4"/>
    <w:rsid w:val="007F23A2"/>
    <w:rsid w:val="007F2BC2"/>
    <w:rsid w:val="007F36C1"/>
    <w:rsid w:val="007F4364"/>
    <w:rsid w:val="007F445E"/>
    <w:rsid w:val="007F4537"/>
    <w:rsid w:val="007F4797"/>
    <w:rsid w:val="007F494D"/>
    <w:rsid w:val="007F7871"/>
    <w:rsid w:val="007F78DF"/>
    <w:rsid w:val="007F79C0"/>
    <w:rsid w:val="008008F8"/>
    <w:rsid w:val="00800BFF"/>
    <w:rsid w:val="00803269"/>
    <w:rsid w:val="00803672"/>
    <w:rsid w:val="00803E46"/>
    <w:rsid w:val="00803F79"/>
    <w:rsid w:val="00803FAE"/>
    <w:rsid w:val="0080469D"/>
    <w:rsid w:val="0080605F"/>
    <w:rsid w:val="00806B10"/>
    <w:rsid w:val="00806FA3"/>
    <w:rsid w:val="00806FD9"/>
    <w:rsid w:val="008071D4"/>
    <w:rsid w:val="00807786"/>
    <w:rsid w:val="008104C6"/>
    <w:rsid w:val="00810575"/>
    <w:rsid w:val="00811000"/>
    <w:rsid w:val="00811006"/>
    <w:rsid w:val="00811219"/>
    <w:rsid w:val="00811AF6"/>
    <w:rsid w:val="00811FCB"/>
    <w:rsid w:val="008123D2"/>
    <w:rsid w:val="00812F05"/>
    <w:rsid w:val="0081311E"/>
    <w:rsid w:val="00814215"/>
    <w:rsid w:val="00814CFB"/>
    <w:rsid w:val="00815716"/>
    <w:rsid w:val="008157CA"/>
    <w:rsid w:val="008158D6"/>
    <w:rsid w:val="00815AA0"/>
    <w:rsid w:val="008163BF"/>
    <w:rsid w:val="0081661C"/>
    <w:rsid w:val="00816704"/>
    <w:rsid w:val="00817196"/>
    <w:rsid w:val="00817275"/>
    <w:rsid w:val="008179F5"/>
    <w:rsid w:val="00820107"/>
    <w:rsid w:val="008205C1"/>
    <w:rsid w:val="00820BD0"/>
    <w:rsid w:val="00820DA8"/>
    <w:rsid w:val="008218A3"/>
    <w:rsid w:val="00821D1E"/>
    <w:rsid w:val="00821EC9"/>
    <w:rsid w:val="0082307A"/>
    <w:rsid w:val="008230E7"/>
    <w:rsid w:val="008235DB"/>
    <w:rsid w:val="008248E8"/>
    <w:rsid w:val="0082497E"/>
    <w:rsid w:val="008249F1"/>
    <w:rsid w:val="00824AB4"/>
    <w:rsid w:val="0082589E"/>
    <w:rsid w:val="00825A24"/>
    <w:rsid w:val="00825C42"/>
    <w:rsid w:val="00825D25"/>
    <w:rsid w:val="00826523"/>
    <w:rsid w:val="008268A3"/>
    <w:rsid w:val="00827D6F"/>
    <w:rsid w:val="00830364"/>
    <w:rsid w:val="00830CDE"/>
    <w:rsid w:val="00830D7F"/>
    <w:rsid w:val="00831C5C"/>
    <w:rsid w:val="008329D5"/>
    <w:rsid w:val="00832BCB"/>
    <w:rsid w:val="008335BB"/>
    <w:rsid w:val="008337D5"/>
    <w:rsid w:val="00833D19"/>
    <w:rsid w:val="00834A32"/>
    <w:rsid w:val="008363E3"/>
    <w:rsid w:val="008372B9"/>
    <w:rsid w:val="008376AC"/>
    <w:rsid w:val="00837D1E"/>
    <w:rsid w:val="00840483"/>
    <w:rsid w:val="00840592"/>
    <w:rsid w:val="00840AC1"/>
    <w:rsid w:val="00842E86"/>
    <w:rsid w:val="008433B6"/>
    <w:rsid w:val="00843C16"/>
    <w:rsid w:val="00843DC7"/>
    <w:rsid w:val="00843F7A"/>
    <w:rsid w:val="008444E8"/>
    <w:rsid w:val="00844AD8"/>
    <w:rsid w:val="00844E80"/>
    <w:rsid w:val="008454E9"/>
    <w:rsid w:val="008464F1"/>
    <w:rsid w:val="00846888"/>
    <w:rsid w:val="00846FE7"/>
    <w:rsid w:val="008472CD"/>
    <w:rsid w:val="00847C44"/>
    <w:rsid w:val="00850663"/>
    <w:rsid w:val="00850B50"/>
    <w:rsid w:val="00850E1A"/>
    <w:rsid w:val="00851128"/>
    <w:rsid w:val="0085159F"/>
    <w:rsid w:val="008518CF"/>
    <w:rsid w:val="008520B2"/>
    <w:rsid w:val="008527BE"/>
    <w:rsid w:val="008539A7"/>
    <w:rsid w:val="00853D0D"/>
    <w:rsid w:val="00853FBB"/>
    <w:rsid w:val="008547B3"/>
    <w:rsid w:val="00854E8C"/>
    <w:rsid w:val="00854FAD"/>
    <w:rsid w:val="00855438"/>
    <w:rsid w:val="00855FA1"/>
    <w:rsid w:val="00856911"/>
    <w:rsid w:val="00861128"/>
    <w:rsid w:val="008621D7"/>
    <w:rsid w:val="00862232"/>
    <w:rsid w:val="0086368B"/>
    <w:rsid w:val="00863D38"/>
    <w:rsid w:val="00863EC5"/>
    <w:rsid w:val="008640B5"/>
    <w:rsid w:val="008640E8"/>
    <w:rsid w:val="00864117"/>
    <w:rsid w:val="00864804"/>
    <w:rsid w:val="008663D1"/>
    <w:rsid w:val="008677FD"/>
    <w:rsid w:val="00867E54"/>
    <w:rsid w:val="008705D1"/>
    <w:rsid w:val="008706D4"/>
    <w:rsid w:val="008707D4"/>
    <w:rsid w:val="00870AAC"/>
    <w:rsid w:val="00870DC7"/>
    <w:rsid w:val="00870DCE"/>
    <w:rsid w:val="00870F76"/>
    <w:rsid w:val="00870F8A"/>
    <w:rsid w:val="00871479"/>
    <w:rsid w:val="00871589"/>
    <w:rsid w:val="008719A4"/>
    <w:rsid w:val="00871D23"/>
    <w:rsid w:val="0087230B"/>
    <w:rsid w:val="00873D4B"/>
    <w:rsid w:val="00874312"/>
    <w:rsid w:val="0087437A"/>
    <w:rsid w:val="0087437C"/>
    <w:rsid w:val="00874A23"/>
    <w:rsid w:val="008757AA"/>
    <w:rsid w:val="00875CD7"/>
    <w:rsid w:val="0087674B"/>
    <w:rsid w:val="00876A48"/>
    <w:rsid w:val="00876B4D"/>
    <w:rsid w:val="00876C94"/>
    <w:rsid w:val="008772C0"/>
    <w:rsid w:val="0087742D"/>
    <w:rsid w:val="00877F18"/>
    <w:rsid w:val="00877FB3"/>
    <w:rsid w:val="0088045E"/>
    <w:rsid w:val="00880E1C"/>
    <w:rsid w:val="00881477"/>
    <w:rsid w:val="00881B24"/>
    <w:rsid w:val="00883BC3"/>
    <w:rsid w:val="008845EC"/>
    <w:rsid w:val="00885644"/>
    <w:rsid w:val="008877BF"/>
    <w:rsid w:val="00891512"/>
    <w:rsid w:val="0089181F"/>
    <w:rsid w:val="008919F7"/>
    <w:rsid w:val="00892AD6"/>
    <w:rsid w:val="00893679"/>
    <w:rsid w:val="008941E3"/>
    <w:rsid w:val="00894738"/>
    <w:rsid w:val="00894A88"/>
    <w:rsid w:val="008950D9"/>
    <w:rsid w:val="00895386"/>
    <w:rsid w:val="0089639E"/>
    <w:rsid w:val="00896A5C"/>
    <w:rsid w:val="008970B7"/>
    <w:rsid w:val="008977C6"/>
    <w:rsid w:val="008A0F87"/>
    <w:rsid w:val="008A146C"/>
    <w:rsid w:val="008A14D5"/>
    <w:rsid w:val="008A1526"/>
    <w:rsid w:val="008A1A32"/>
    <w:rsid w:val="008A1E37"/>
    <w:rsid w:val="008A21FF"/>
    <w:rsid w:val="008A2572"/>
    <w:rsid w:val="008A2B8D"/>
    <w:rsid w:val="008A2CE2"/>
    <w:rsid w:val="008A30AC"/>
    <w:rsid w:val="008A44B8"/>
    <w:rsid w:val="008A48C8"/>
    <w:rsid w:val="008A4F9B"/>
    <w:rsid w:val="008A51A8"/>
    <w:rsid w:val="008A54C7"/>
    <w:rsid w:val="008A623B"/>
    <w:rsid w:val="008A6608"/>
    <w:rsid w:val="008A698E"/>
    <w:rsid w:val="008A70A5"/>
    <w:rsid w:val="008A77D8"/>
    <w:rsid w:val="008B0483"/>
    <w:rsid w:val="008B087B"/>
    <w:rsid w:val="008B120C"/>
    <w:rsid w:val="008B147F"/>
    <w:rsid w:val="008B1D59"/>
    <w:rsid w:val="008B2261"/>
    <w:rsid w:val="008B2873"/>
    <w:rsid w:val="008B2910"/>
    <w:rsid w:val="008B2D80"/>
    <w:rsid w:val="008B3147"/>
    <w:rsid w:val="008B3386"/>
    <w:rsid w:val="008B4004"/>
    <w:rsid w:val="008B51A0"/>
    <w:rsid w:val="008B591A"/>
    <w:rsid w:val="008B592A"/>
    <w:rsid w:val="008B5BE3"/>
    <w:rsid w:val="008B65E0"/>
    <w:rsid w:val="008B778D"/>
    <w:rsid w:val="008B7B5C"/>
    <w:rsid w:val="008B7E00"/>
    <w:rsid w:val="008C0C70"/>
    <w:rsid w:val="008C0C99"/>
    <w:rsid w:val="008C133F"/>
    <w:rsid w:val="008C1E04"/>
    <w:rsid w:val="008C2017"/>
    <w:rsid w:val="008C20B5"/>
    <w:rsid w:val="008C2AE2"/>
    <w:rsid w:val="008C31B9"/>
    <w:rsid w:val="008C3FC3"/>
    <w:rsid w:val="008C4600"/>
    <w:rsid w:val="008C4633"/>
    <w:rsid w:val="008C4958"/>
    <w:rsid w:val="008C4BAA"/>
    <w:rsid w:val="008C5085"/>
    <w:rsid w:val="008C5711"/>
    <w:rsid w:val="008C5BC4"/>
    <w:rsid w:val="008C61DF"/>
    <w:rsid w:val="008C6AE8"/>
    <w:rsid w:val="008C750D"/>
    <w:rsid w:val="008C7573"/>
    <w:rsid w:val="008C775B"/>
    <w:rsid w:val="008D00A5"/>
    <w:rsid w:val="008D1861"/>
    <w:rsid w:val="008D1876"/>
    <w:rsid w:val="008D29E1"/>
    <w:rsid w:val="008D3174"/>
    <w:rsid w:val="008D336B"/>
    <w:rsid w:val="008D34F1"/>
    <w:rsid w:val="008D39D8"/>
    <w:rsid w:val="008D4B44"/>
    <w:rsid w:val="008D558D"/>
    <w:rsid w:val="008D56EC"/>
    <w:rsid w:val="008D5C7E"/>
    <w:rsid w:val="008D5CD2"/>
    <w:rsid w:val="008D6311"/>
    <w:rsid w:val="008D6D1A"/>
    <w:rsid w:val="008E065E"/>
    <w:rsid w:val="008E0927"/>
    <w:rsid w:val="008E0B46"/>
    <w:rsid w:val="008E1909"/>
    <w:rsid w:val="008E1E24"/>
    <w:rsid w:val="008E2322"/>
    <w:rsid w:val="008E2D4C"/>
    <w:rsid w:val="008E3BE5"/>
    <w:rsid w:val="008E409D"/>
    <w:rsid w:val="008E47B4"/>
    <w:rsid w:val="008E486D"/>
    <w:rsid w:val="008E4EAB"/>
    <w:rsid w:val="008E52DD"/>
    <w:rsid w:val="008E5C03"/>
    <w:rsid w:val="008E664E"/>
    <w:rsid w:val="008E6F63"/>
    <w:rsid w:val="008F0387"/>
    <w:rsid w:val="008F0822"/>
    <w:rsid w:val="008F1450"/>
    <w:rsid w:val="008F15AF"/>
    <w:rsid w:val="008F1C4E"/>
    <w:rsid w:val="008F1EAB"/>
    <w:rsid w:val="008F2C9D"/>
    <w:rsid w:val="008F3308"/>
    <w:rsid w:val="008F33DC"/>
    <w:rsid w:val="008F3A19"/>
    <w:rsid w:val="008F4471"/>
    <w:rsid w:val="008F4481"/>
    <w:rsid w:val="008F477F"/>
    <w:rsid w:val="008F4A4B"/>
    <w:rsid w:val="008F4B10"/>
    <w:rsid w:val="008F55E5"/>
    <w:rsid w:val="008F5CCD"/>
    <w:rsid w:val="008F7C55"/>
    <w:rsid w:val="008F7F6C"/>
    <w:rsid w:val="009000EB"/>
    <w:rsid w:val="00902350"/>
    <w:rsid w:val="009023BC"/>
    <w:rsid w:val="00902881"/>
    <w:rsid w:val="0090336B"/>
    <w:rsid w:val="009033FA"/>
    <w:rsid w:val="0090360C"/>
    <w:rsid w:val="0090453C"/>
    <w:rsid w:val="0090487A"/>
    <w:rsid w:val="00904DA4"/>
    <w:rsid w:val="00904F19"/>
    <w:rsid w:val="009050BA"/>
    <w:rsid w:val="009053AA"/>
    <w:rsid w:val="0090574F"/>
    <w:rsid w:val="0090685D"/>
    <w:rsid w:val="00906939"/>
    <w:rsid w:val="009071FC"/>
    <w:rsid w:val="00907217"/>
    <w:rsid w:val="00907364"/>
    <w:rsid w:val="00910264"/>
    <w:rsid w:val="00910385"/>
    <w:rsid w:val="00910B7D"/>
    <w:rsid w:val="00911DFB"/>
    <w:rsid w:val="009121EF"/>
    <w:rsid w:val="00912A1A"/>
    <w:rsid w:val="00913030"/>
    <w:rsid w:val="009139D9"/>
    <w:rsid w:val="00913DB0"/>
    <w:rsid w:val="00913EA2"/>
    <w:rsid w:val="0091422C"/>
    <w:rsid w:val="00914AD8"/>
    <w:rsid w:val="00914EF8"/>
    <w:rsid w:val="00915059"/>
    <w:rsid w:val="00915DB1"/>
    <w:rsid w:val="00915EFA"/>
    <w:rsid w:val="00916079"/>
    <w:rsid w:val="00916904"/>
    <w:rsid w:val="00916F17"/>
    <w:rsid w:val="009174D5"/>
    <w:rsid w:val="00917CE9"/>
    <w:rsid w:val="00920317"/>
    <w:rsid w:val="00920BF2"/>
    <w:rsid w:val="00922010"/>
    <w:rsid w:val="00922101"/>
    <w:rsid w:val="00922BDE"/>
    <w:rsid w:val="0092495F"/>
    <w:rsid w:val="00926018"/>
    <w:rsid w:val="009262FF"/>
    <w:rsid w:val="00926723"/>
    <w:rsid w:val="00926BC4"/>
    <w:rsid w:val="00926C83"/>
    <w:rsid w:val="00926CFB"/>
    <w:rsid w:val="00927736"/>
    <w:rsid w:val="009302F9"/>
    <w:rsid w:val="009307A3"/>
    <w:rsid w:val="0093130E"/>
    <w:rsid w:val="00931BD9"/>
    <w:rsid w:val="00932812"/>
    <w:rsid w:val="00932F10"/>
    <w:rsid w:val="00934D3C"/>
    <w:rsid w:val="009358BB"/>
    <w:rsid w:val="00936466"/>
    <w:rsid w:val="009368F3"/>
    <w:rsid w:val="00937048"/>
    <w:rsid w:val="00937383"/>
    <w:rsid w:val="0094038A"/>
    <w:rsid w:val="009410B2"/>
    <w:rsid w:val="00941370"/>
    <w:rsid w:val="009415F7"/>
    <w:rsid w:val="00941636"/>
    <w:rsid w:val="00941773"/>
    <w:rsid w:val="00942A10"/>
    <w:rsid w:val="00942BCD"/>
    <w:rsid w:val="0094357B"/>
    <w:rsid w:val="00943742"/>
    <w:rsid w:val="00943BD6"/>
    <w:rsid w:val="009441E0"/>
    <w:rsid w:val="00944A1A"/>
    <w:rsid w:val="0094570E"/>
    <w:rsid w:val="00945916"/>
    <w:rsid w:val="00945A98"/>
    <w:rsid w:val="00945C05"/>
    <w:rsid w:val="00946945"/>
    <w:rsid w:val="00947713"/>
    <w:rsid w:val="00950DE7"/>
    <w:rsid w:val="00951946"/>
    <w:rsid w:val="00951B4B"/>
    <w:rsid w:val="00952625"/>
    <w:rsid w:val="00953920"/>
    <w:rsid w:val="0095398D"/>
    <w:rsid w:val="00953C28"/>
    <w:rsid w:val="00953D47"/>
    <w:rsid w:val="00954958"/>
    <w:rsid w:val="00954F32"/>
    <w:rsid w:val="009558A3"/>
    <w:rsid w:val="009559BB"/>
    <w:rsid w:val="00955BA7"/>
    <w:rsid w:val="00955EC2"/>
    <w:rsid w:val="0095681E"/>
    <w:rsid w:val="009572D4"/>
    <w:rsid w:val="00957874"/>
    <w:rsid w:val="00957A0E"/>
    <w:rsid w:val="00957D54"/>
    <w:rsid w:val="00960E8F"/>
    <w:rsid w:val="00961238"/>
    <w:rsid w:val="00961384"/>
    <w:rsid w:val="00961542"/>
    <w:rsid w:val="00961921"/>
    <w:rsid w:val="00961E35"/>
    <w:rsid w:val="00962016"/>
    <w:rsid w:val="00962BFF"/>
    <w:rsid w:val="009635A9"/>
    <w:rsid w:val="0096430A"/>
    <w:rsid w:val="0096554B"/>
    <w:rsid w:val="0096583F"/>
    <w:rsid w:val="0096584A"/>
    <w:rsid w:val="009666C1"/>
    <w:rsid w:val="009671B8"/>
    <w:rsid w:val="0096771A"/>
    <w:rsid w:val="00970DDF"/>
    <w:rsid w:val="00970F5B"/>
    <w:rsid w:val="00971F08"/>
    <w:rsid w:val="00972975"/>
    <w:rsid w:val="00972AE2"/>
    <w:rsid w:val="00972E6E"/>
    <w:rsid w:val="00972E9B"/>
    <w:rsid w:val="009736C1"/>
    <w:rsid w:val="00974A95"/>
    <w:rsid w:val="00974DFA"/>
    <w:rsid w:val="00974E6A"/>
    <w:rsid w:val="00974ED4"/>
    <w:rsid w:val="00975A89"/>
    <w:rsid w:val="00975D11"/>
    <w:rsid w:val="0097603D"/>
    <w:rsid w:val="00976949"/>
    <w:rsid w:val="00980477"/>
    <w:rsid w:val="00981CE6"/>
    <w:rsid w:val="00981F88"/>
    <w:rsid w:val="009821D2"/>
    <w:rsid w:val="00982528"/>
    <w:rsid w:val="0098275C"/>
    <w:rsid w:val="00982873"/>
    <w:rsid w:val="0098359C"/>
    <w:rsid w:val="00983897"/>
    <w:rsid w:val="00983905"/>
    <w:rsid w:val="00983A04"/>
    <w:rsid w:val="00983D5B"/>
    <w:rsid w:val="00984195"/>
    <w:rsid w:val="00984E55"/>
    <w:rsid w:val="00985253"/>
    <w:rsid w:val="009853B3"/>
    <w:rsid w:val="00985779"/>
    <w:rsid w:val="00986041"/>
    <w:rsid w:val="00986E61"/>
    <w:rsid w:val="00986EC3"/>
    <w:rsid w:val="00987281"/>
    <w:rsid w:val="0098799A"/>
    <w:rsid w:val="00987B76"/>
    <w:rsid w:val="00987FC1"/>
    <w:rsid w:val="00990630"/>
    <w:rsid w:val="009911DD"/>
    <w:rsid w:val="00991690"/>
    <w:rsid w:val="00991761"/>
    <w:rsid w:val="00991C59"/>
    <w:rsid w:val="00991E0A"/>
    <w:rsid w:val="0099218F"/>
    <w:rsid w:val="00992666"/>
    <w:rsid w:val="0099300C"/>
    <w:rsid w:val="009931B4"/>
    <w:rsid w:val="00993502"/>
    <w:rsid w:val="00994965"/>
    <w:rsid w:val="00994DCA"/>
    <w:rsid w:val="00995BA9"/>
    <w:rsid w:val="009960EC"/>
    <w:rsid w:val="009970DD"/>
    <w:rsid w:val="00997AE7"/>
    <w:rsid w:val="009A0380"/>
    <w:rsid w:val="009A0B6F"/>
    <w:rsid w:val="009A0FBA"/>
    <w:rsid w:val="009A10FB"/>
    <w:rsid w:val="009A1601"/>
    <w:rsid w:val="009A1B48"/>
    <w:rsid w:val="009A1E33"/>
    <w:rsid w:val="009A2BD9"/>
    <w:rsid w:val="009A2F7E"/>
    <w:rsid w:val="009A3A89"/>
    <w:rsid w:val="009A3BB6"/>
    <w:rsid w:val="009A462D"/>
    <w:rsid w:val="009A4FFE"/>
    <w:rsid w:val="009A5A8B"/>
    <w:rsid w:val="009A5CBA"/>
    <w:rsid w:val="009A6B21"/>
    <w:rsid w:val="009A6FC2"/>
    <w:rsid w:val="009A77F1"/>
    <w:rsid w:val="009A7963"/>
    <w:rsid w:val="009A7B37"/>
    <w:rsid w:val="009A7D39"/>
    <w:rsid w:val="009B0859"/>
    <w:rsid w:val="009B08C0"/>
    <w:rsid w:val="009B10B7"/>
    <w:rsid w:val="009B11F9"/>
    <w:rsid w:val="009B122B"/>
    <w:rsid w:val="009B1255"/>
    <w:rsid w:val="009B1F30"/>
    <w:rsid w:val="009B2288"/>
    <w:rsid w:val="009B2ADB"/>
    <w:rsid w:val="009B3604"/>
    <w:rsid w:val="009B386B"/>
    <w:rsid w:val="009B3AC2"/>
    <w:rsid w:val="009B43F3"/>
    <w:rsid w:val="009B445A"/>
    <w:rsid w:val="009B4783"/>
    <w:rsid w:val="009B4DF4"/>
    <w:rsid w:val="009B4E2E"/>
    <w:rsid w:val="009B55F6"/>
    <w:rsid w:val="009B564E"/>
    <w:rsid w:val="009B5DA2"/>
    <w:rsid w:val="009B6679"/>
    <w:rsid w:val="009B6A88"/>
    <w:rsid w:val="009B6E01"/>
    <w:rsid w:val="009B7015"/>
    <w:rsid w:val="009B79AF"/>
    <w:rsid w:val="009B7D13"/>
    <w:rsid w:val="009B7E87"/>
    <w:rsid w:val="009C0169"/>
    <w:rsid w:val="009C1CB2"/>
    <w:rsid w:val="009C2849"/>
    <w:rsid w:val="009C2ACF"/>
    <w:rsid w:val="009C2D26"/>
    <w:rsid w:val="009C35DE"/>
    <w:rsid w:val="009C3949"/>
    <w:rsid w:val="009C3B23"/>
    <w:rsid w:val="009C3B8F"/>
    <w:rsid w:val="009C403E"/>
    <w:rsid w:val="009C42D0"/>
    <w:rsid w:val="009C47D9"/>
    <w:rsid w:val="009C79A9"/>
    <w:rsid w:val="009D1783"/>
    <w:rsid w:val="009D2339"/>
    <w:rsid w:val="009D2841"/>
    <w:rsid w:val="009D2BEC"/>
    <w:rsid w:val="009D2E45"/>
    <w:rsid w:val="009D3978"/>
    <w:rsid w:val="009D4245"/>
    <w:rsid w:val="009D42A8"/>
    <w:rsid w:val="009D42A9"/>
    <w:rsid w:val="009D4608"/>
    <w:rsid w:val="009D4FF0"/>
    <w:rsid w:val="009D548A"/>
    <w:rsid w:val="009D584D"/>
    <w:rsid w:val="009D6A86"/>
    <w:rsid w:val="009D6BA6"/>
    <w:rsid w:val="009D6EF5"/>
    <w:rsid w:val="009D703C"/>
    <w:rsid w:val="009D7065"/>
    <w:rsid w:val="009D718F"/>
    <w:rsid w:val="009D7510"/>
    <w:rsid w:val="009D7B40"/>
    <w:rsid w:val="009D7C6B"/>
    <w:rsid w:val="009E04E3"/>
    <w:rsid w:val="009E068F"/>
    <w:rsid w:val="009E0886"/>
    <w:rsid w:val="009E1220"/>
    <w:rsid w:val="009E148B"/>
    <w:rsid w:val="009E14E0"/>
    <w:rsid w:val="009E1B7B"/>
    <w:rsid w:val="009E1BB6"/>
    <w:rsid w:val="009E2AA7"/>
    <w:rsid w:val="009E2C9C"/>
    <w:rsid w:val="009E35DB"/>
    <w:rsid w:val="009E387B"/>
    <w:rsid w:val="009E3D66"/>
    <w:rsid w:val="009E42D4"/>
    <w:rsid w:val="009E47A3"/>
    <w:rsid w:val="009E493B"/>
    <w:rsid w:val="009E5DFA"/>
    <w:rsid w:val="009E62E7"/>
    <w:rsid w:val="009E7159"/>
    <w:rsid w:val="009E74F0"/>
    <w:rsid w:val="009E7D1D"/>
    <w:rsid w:val="009F08F3"/>
    <w:rsid w:val="009F182D"/>
    <w:rsid w:val="009F2CE2"/>
    <w:rsid w:val="009F2E77"/>
    <w:rsid w:val="009F2EC1"/>
    <w:rsid w:val="009F3141"/>
    <w:rsid w:val="009F344F"/>
    <w:rsid w:val="009F45F7"/>
    <w:rsid w:val="009F55C5"/>
    <w:rsid w:val="009F6699"/>
    <w:rsid w:val="009F76F1"/>
    <w:rsid w:val="00A01D48"/>
    <w:rsid w:val="00A0299C"/>
    <w:rsid w:val="00A02F3A"/>
    <w:rsid w:val="00A031D8"/>
    <w:rsid w:val="00A03210"/>
    <w:rsid w:val="00A03A9A"/>
    <w:rsid w:val="00A048A8"/>
    <w:rsid w:val="00A04F49"/>
    <w:rsid w:val="00A0509F"/>
    <w:rsid w:val="00A0519B"/>
    <w:rsid w:val="00A05BC8"/>
    <w:rsid w:val="00A06105"/>
    <w:rsid w:val="00A06B71"/>
    <w:rsid w:val="00A07110"/>
    <w:rsid w:val="00A1018B"/>
    <w:rsid w:val="00A1031A"/>
    <w:rsid w:val="00A105CC"/>
    <w:rsid w:val="00A11575"/>
    <w:rsid w:val="00A11AAF"/>
    <w:rsid w:val="00A120EA"/>
    <w:rsid w:val="00A12878"/>
    <w:rsid w:val="00A129EE"/>
    <w:rsid w:val="00A13282"/>
    <w:rsid w:val="00A13695"/>
    <w:rsid w:val="00A13E54"/>
    <w:rsid w:val="00A14B01"/>
    <w:rsid w:val="00A155CE"/>
    <w:rsid w:val="00A158A7"/>
    <w:rsid w:val="00A15F42"/>
    <w:rsid w:val="00A1676D"/>
    <w:rsid w:val="00A167D7"/>
    <w:rsid w:val="00A1688C"/>
    <w:rsid w:val="00A16C08"/>
    <w:rsid w:val="00A1766B"/>
    <w:rsid w:val="00A17718"/>
    <w:rsid w:val="00A17BEA"/>
    <w:rsid w:val="00A17F63"/>
    <w:rsid w:val="00A20E82"/>
    <w:rsid w:val="00A2193B"/>
    <w:rsid w:val="00A21ADA"/>
    <w:rsid w:val="00A21E81"/>
    <w:rsid w:val="00A22FCB"/>
    <w:rsid w:val="00A2351A"/>
    <w:rsid w:val="00A23C7C"/>
    <w:rsid w:val="00A23EE3"/>
    <w:rsid w:val="00A24910"/>
    <w:rsid w:val="00A25359"/>
    <w:rsid w:val="00A2547A"/>
    <w:rsid w:val="00A25C80"/>
    <w:rsid w:val="00A264A9"/>
    <w:rsid w:val="00A26BF2"/>
    <w:rsid w:val="00A26DCF"/>
    <w:rsid w:val="00A27785"/>
    <w:rsid w:val="00A27A15"/>
    <w:rsid w:val="00A27FDE"/>
    <w:rsid w:val="00A30187"/>
    <w:rsid w:val="00A31472"/>
    <w:rsid w:val="00A3164E"/>
    <w:rsid w:val="00A325FD"/>
    <w:rsid w:val="00A333DD"/>
    <w:rsid w:val="00A337CB"/>
    <w:rsid w:val="00A33CB8"/>
    <w:rsid w:val="00A33E05"/>
    <w:rsid w:val="00A3431A"/>
    <w:rsid w:val="00A3448A"/>
    <w:rsid w:val="00A348B8"/>
    <w:rsid w:val="00A34B8E"/>
    <w:rsid w:val="00A34F09"/>
    <w:rsid w:val="00A35810"/>
    <w:rsid w:val="00A35DBC"/>
    <w:rsid w:val="00A35F5C"/>
    <w:rsid w:val="00A36297"/>
    <w:rsid w:val="00A370C2"/>
    <w:rsid w:val="00A374B2"/>
    <w:rsid w:val="00A40459"/>
    <w:rsid w:val="00A40ADB"/>
    <w:rsid w:val="00A40CD6"/>
    <w:rsid w:val="00A40D0B"/>
    <w:rsid w:val="00A40E0A"/>
    <w:rsid w:val="00A41E2B"/>
    <w:rsid w:val="00A424E1"/>
    <w:rsid w:val="00A441BF"/>
    <w:rsid w:val="00A44C77"/>
    <w:rsid w:val="00A45034"/>
    <w:rsid w:val="00A45B74"/>
    <w:rsid w:val="00A460A1"/>
    <w:rsid w:val="00A463F5"/>
    <w:rsid w:val="00A468D3"/>
    <w:rsid w:val="00A46A6E"/>
    <w:rsid w:val="00A507AE"/>
    <w:rsid w:val="00A507DA"/>
    <w:rsid w:val="00A50C75"/>
    <w:rsid w:val="00A51736"/>
    <w:rsid w:val="00A526D7"/>
    <w:rsid w:val="00A52E1D"/>
    <w:rsid w:val="00A532F0"/>
    <w:rsid w:val="00A534D7"/>
    <w:rsid w:val="00A5392B"/>
    <w:rsid w:val="00A53F81"/>
    <w:rsid w:val="00A547DC"/>
    <w:rsid w:val="00A5523F"/>
    <w:rsid w:val="00A56195"/>
    <w:rsid w:val="00A570F9"/>
    <w:rsid w:val="00A57351"/>
    <w:rsid w:val="00A57DA5"/>
    <w:rsid w:val="00A60696"/>
    <w:rsid w:val="00A61499"/>
    <w:rsid w:val="00A62076"/>
    <w:rsid w:val="00A62A77"/>
    <w:rsid w:val="00A63483"/>
    <w:rsid w:val="00A634C1"/>
    <w:rsid w:val="00A637CD"/>
    <w:rsid w:val="00A63842"/>
    <w:rsid w:val="00A657D7"/>
    <w:rsid w:val="00A660AC"/>
    <w:rsid w:val="00A66454"/>
    <w:rsid w:val="00A6724B"/>
    <w:rsid w:val="00A67449"/>
    <w:rsid w:val="00A67E6C"/>
    <w:rsid w:val="00A70548"/>
    <w:rsid w:val="00A71174"/>
    <w:rsid w:val="00A71B1A"/>
    <w:rsid w:val="00A71B42"/>
    <w:rsid w:val="00A71B99"/>
    <w:rsid w:val="00A71EB6"/>
    <w:rsid w:val="00A722BE"/>
    <w:rsid w:val="00A72D8C"/>
    <w:rsid w:val="00A73476"/>
    <w:rsid w:val="00A7391C"/>
    <w:rsid w:val="00A739D0"/>
    <w:rsid w:val="00A7405A"/>
    <w:rsid w:val="00A74164"/>
    <w:rsid w:val="00A74561"/>
    <w:rsid w:val="00A74B50"/>
    <w:rsid w:val="00A75A3A"/>
    <w:rsid w:val="00A75FF3"/>
    <w:rsid w:val="00A761D4"/>
    <w:rsid w:val="00A76416"/>
    <w:rsid w:val="00A76F0B"/>
    <w:rsid w:val="00A7707B"/>
    <w:rsid w:val="00A77EC4"/>
    <w:rsid w:val="00A80583"/>
    <w:rsid w:val="00A80A80"/>
    <w:rsid w:val="00A81AE1"/>
    <w:rsid w:val="00A81BD1"/>
    <w:rsid w:val="00A82687"/>
    <w:rsid w:val="00A83472"/>
    <w:rsid w:val="00A84C5C"/>
    <w:rsid w:val="00A85BAA"/>
    <w:rsid w:val="00A85C72"/>
    <w:rsid w:val="00A87873"/>
    <w:rsid w:val="00A905D1"/>
    <w:rsid w:val="00A9117E"/>
    <w:rsid w:val="00A91E7F"/>
    <w:rsid w:val="00A927E3"/>
    <w:rsid w:val="00A92879"/>
    <w:rsid w:val="00A9302A"/>
    <w:rsid w:val="00A9343E"/>
    <w:rsid w:val="00A9424B"/>
    <w:rsid w:val="00A94385"/>
    <w:rsid w:val="00A943A2"/>
    <w:rsid w:val="00A9442A"/>
    <w:rsid w:val="00A94DC5"/>
    <w:rsid w:val="00A94FD4"/>
    <w:rsid w:val="00A96150"/>
    <w:rsid w:val="00A96B92"/>
    <w:rsid w:val="00AA016F"/>
    <w:rsid w:val="00AA09D6"/>
    <w:rsid w:val="00AA0CAC"/>
    <w:rsid w:val="00AA1963"/>
    <w:rsid w:val="00AA1B11"/>
    <w:rsid w:val="00AA1C08"/>
    <w:rsid w:val="00AA1C7C"/>
    <w:rsid w:val="00AA1ED6"/>
    <w:rsid w:val="00AA1EFA"/>
    <w:rsid w:val="00AA2025"/>
    <w:rsid w:val="00AA2AE7"/>
    <w:rsid w:val="00AA2CF5"/>
    <w:rsid w:val="00AA30EA"/>
    <w:rsid w:val="00AA36F1"/>
    <w:rsid w:val="00AA43B4"/>
    <w:rsid w:val="00AA4922"/>
    <w:rsid w:val="00AA4F6E"/>
    <w:rsid w:val="00AA51D6"/>
    <w:rsid w:val="00AA681C"/>
    <w:rsid w:val="00AA6937"/>
    <w:rsid w:val="00AA6EF1"/>
    <w:rsid w:val="00AA7081"/>
    <w:rsid w:val="00AB0741"/>
    <w:rsid w:val="00AB0BC8"/>
    <w:rsid w:val="00AB11CA"/>
    <w:rsid w:val="00AB14D9"/>
    <w:rsid w:val="00AB18EE"/>
    <w:rsid w:val="00AB1A9C"/>
    <w:rsid w:val="00AB2390"/>
    <w:rsid w:val="00AB2465"/>
    <w:rsid w:val="00AB343E"/>
    <w:rsid w:val="00AB4436"/>
    <w:rsid w:val="00AB4AB8"/>
    <w:rsid w:val="00AB4E8A"/>
    <w:rsid w:val="00AB4F22"/>
    <w:rsid w:val="00AB655E"/>
    <w:rsid w:val="00AC007F"/>
    <w:rsid w:val="00AC13E1"/>
    <w:rsid w:val="00AC163D"/>
    <w:rsid w:val="00AC1D8D"/>
    <w:rsid w:val="00AC2443"/>
    <w:rsid w:val="00AC2ECD"/>
    <w:rsid w:val="00AC3119"/>
    <w:rsid w:val="00AC4723"/>
    <w:rsid w:val="00AC49FB"/>
    <w:rsid w:val="00AC4A7F"/>
    <w:rsid w:val="00AC5527"/>
    <w:rsid w:val="00AC5A10"/>
    <w:rsid w:val="00AC5D7C"/>
    <w:rsid w:val="00AC5EC0"/>
    <w:rsid w:val="00AC5F9B"/>
    <w:rsid w:val="00AC6773"/>
    <w:rsid w:val="00AC7566"/>
    <w:rsid w:val="00AD074E"/>
    <w:rsid w:val="00AD0926"/>
    <w:rsid w:val="00AD0AA3"/>
    <w:rsid w:val="00AD0CB2"/>
    <w:rsid w:val="00AD1054"/>
    <w:rsid w:val="00AD2864"/>
    <w:rsid w:val="00AD2EC9"/>
    <w:rsid w:val="00AD2ED0"/>
    <w:rsid w:val="00AD3E8F"/>
    <w:rsid w:val="00AD3F94"/>
    <w:rsid w:val="00AD422F"/>
    <w:rsid w:val="00AD4A5A"/>
    <w:rsid w:val="00AD67F5"/>
    <w:rsid w:val="00AD74D6"/>
    <w:rsid w:val="00AD7931"/>
    <w:rsid w:val="00AD7D85"/>
    <w:rsid w:val="00AE0421"/>
    <w:rsid w:val="00AE112B"/>
    <w:rsid w:val="00AE27AC"/>
    <w:rsid w:val="00AE2F54"/>
    <w:rsid w:val="00AE3210"/>
    <w:rsid w:val="00AE40E0"/>
    <w:rsid w:val="00AE461C"/>
    <w:rsid w:val="00AE4DBA"/>
    <w:rsid w:val="00AE4F07"/>
    <w:rsid w:val="00AE539C"/>
    <w:rsid w:val="00AE610A"/>
    <w:rsid w:val="00AE63B2"/>
    <w:rsid w:val="00AE78B1"/>
    <w:rsid w:val="00AF05A4"/>
    <w:rsid w:val="00AF10C9"/>
    <w:rsid w:val="00AF1C5D"/>
    <w:rsid w:val="00AF2179"/>
    <w:rsid w:val="00AF301F"/>
    <w:rsid w:val="00AF3173"/>
    <w:rsid w:val="00AF41A3"/>
    <w:rsid w:val="00AF42D7"/>
    <w:rsid w:val="00AF5AB0"/>
    <w:rsid w:val="00AF5BAB"/>
    <w:rsid w:val="00AF5C12"/>
    <w:rsid w:val="00AF616E"/>
    <w:rsid w:val="00AF623E"/>
    <w:rsid w:val="00AF6838"/>
    <w:rsid w:val="00AF6930"/>
    <w:rsid w:val="00AF6D50"/>
    <w:rsid w:val="00AF6F13"/>
    <w:rsid w:val="00AF7124"/>
    <w:rsid w:val="00AF75A4"/>
    <w:rsid w:val="00AF78E4"/>
    <w:rsid w:val="00B006FE"/>
    <w:rsid w:val="00B007CB"/>
    <w:rsid w:val="00B0197C"/>
    <w:rsid w:val="00B019D7"/>
    <w:rsid w:val="00B02AA9"/>
    <w:rsid w:val="00B02FA3"/>
    <w:rsid w:val="00B030A9"/>
    <w:rsid w:val="00B03137"/>
    <w:rsid w:val="00B040CC"/>
    <w:rsid w:val="00B0467D"/>
    <w:rsid w:val="00B05084"/>
    <w:rsid w:val="00B052B4"/>
    <w:rsid w:val="00B06354"/>
    <w:rsid w:val="00B06E4D"/>
    <w:rsid w:val="00B07C65"/>
    <w:rsid w:val="00B07F31"/>
    <w:rsid w:val="00B106C8"/>
    <w:rsid w:val="00B11997"/>
    <w:rsid w:val="00B119FB"/>
    <w:rsid w:val="00B11E04"/>
    <w:rsid w:val="00B1210A"/>
    <w:rsid w:val="00B1218D"/>
    <w:rsid w:val="00B12A01"/>
    <w:rsid w:val="00B12A7E"/>
    <w:rsid w:val="00B12C68"/>
    <w:rsid w:val="00B1511E"/>
    <w:rsid w:val="00B157F9"/>
    <w:rsid w:val="00B15871"/>
    <w:rsid w:val="00B16879"/>
    <w:rsid w:val="00B17010"/>
    <w:rsid w:val="00B1707C"/>
    <w:rsid w:val="00B20256"/>
    <w:rsid w:val="00B20D09"/>
    <w:rsid w:val="00B20FAE"/>
    <w:rsid w:val="00B212F8"/>
    <w:rsid w:val="00B21B1E"/>
    <w:rsid w:val="00B21E55"/>
    <w:rsid w:val="00B222A3"/>
    <w:rsid w:val="00B23E66"/>
    <w:rsid w:val="00B24033"/>
    <w:rsid w:val="00B24883"/>
    <w:rsid w:val="00B24E18"/>
    <w:rsid w:val="00B2506B"/>
    <w:rsid w:val="00B26129"/>
    <w:rsid w:val="00B26986"/>
    <w:rsid w:val="00B2763F"/>
    <w:rsid w:val="00B277A9"/>
    <w:rsid w:val="00B27AAC"/>
    <w:rsid w:val="00B27B66"/>
    <w:rsid w:val="00B304D5"/>
    <w:rsid w:val="00B30718"/>
    <w:rsid w:val="00B30929"/>
    <w:rsid w:val="00B30D17"/>
    <w:rsid w:val="00B31E15"/>
    <w:rsid w:val="00B31E5B"/>
    <w:rsid w:val="00B3330C"/>
    <w:rsid w:val="00B33484"/>
    <w:rsid w:val="00B3365D"/>
    <w:rsid w:val="00B34113"/>
    <w:rsid w:val="00B3424D"/>
    <w:rsid w:val="00B365A9"/>
    <w:rsid w:val="00B372AA"/>
    <w:rsid w:val="00B403A7"/>
    <w:rsid w:val="00B40445"/>
    <w:rsid w:val="00B409E0"/>
    <w:rsid w:val="00B40C5D"/>
    <w:rsid w:val="00B41888"/>
    <w:rsid w:val="00B41D59"/>
    <w:rsid w:val="00B42671"/>
    <w:rsid w:val="00B42945"/>
    <w:rsid w:val="00B445AF"/>
    <w:rsid w:val="00B44B9E"/>
    <w:rsid w:val="00B44DF3"/>
    <w:rsid w:val="00B45308"/>
    <w:rsid w:val="00B45A52"/>
    <w:rsid w:val="00B45C33"/>
    <w:rsid w:val="00B46175"/>
    <w:rsid w:val="00B46330"/>
    <w:rsid w:val="00B4658B"/>
    <w:rsid w:val="00B46638"/>
    <w:rsid w:val="00B466BD"/>
    <w:rsid w:val="00B46A9C"/>
    <w:rsid w:val="00B46DA7"/>
    <w:rsid w:val="00B473CA"/>
    <w:rsid w:val="00B508CA"/>
    <w:rsid w:val="00B50929"/>
    <w:rsid w:val="00B5104F"/>
    <w:rsid w:val="00B5164C"/>
    <w:rsid w:val="00B51F4B"/>
    <w:rsid w:val="00B52C35"/>
    <w:rsid w:val="00B54530"/>
    <w:rsid w:val="00B548B7"/>
    <w:rsid w:val="00B55044"/>
    <w:rsid w:val="00B5663B"/>
    <w:rsid w:val="00B56927"/>
    <w:rsid w:val="00B60A81"/>
    <w:rsid w:val="00B60B16"/>
    <w:rsid w:val="00B618C0"/>
    <w:rsid w:val="00B61B44"/>
    <w:rsid w:val="00B622C3"/>
    <w:rsid w:val="00B62406"/>
    <w:rsid w:val="00B626B2"/>
    <w:rsid w:val="00B64D9E"/>
    <w:rsid w:val="00B65010"/>
    <w:rsid w:val="00B65E6C"/>
    <w:rsid w:val="00B662A0"/>
    <w:rsid w:val="00B664C7"/>
    <w:rsid w:val="00B66B5E"/>
    <w:rsid w:val="00B66EBF"/>
    <w:rsid w:val="00B671B1"/>
    <w:rsid w:val="00B67C05"/>
    <w:rsid w:val="00B70217"/>
    <w:rsid w:val="00B70988"/>
    <w:rsid w:val="00B70E9E"/>
    <w:rsid w:val="00B71846"/>
    <w:rsid w:val="00B72306"/>
    <w:rsid w:val="00B727BF"/>
    <w:rsid w:val="00B72CED"/>
    <w:rsid w:val="00B739F6"/>
    <w:rsid w:val="00B73E2F"/>
    <w:rsid w:val="00B73EAC"/>
    <w:rsid w:val="00B747AC"/>
    <w:rsid w:val="00B74FA4"/>
    <w:rsid w:val="00B74FA6"/>
    <w:rsid w:val="00B77840"/>
    <w:rsid w:val="00B8035E"/>
    <w:rsid w:val="00B80476"/>
    <w:rsid w:val="00B80957"/>
    <w:rsid w:val="00B80D1B"/>
    <w:rsid w:val="00B81A6C"/>
    <w:rsid w:val="00B81C35"/>
    <w:rsid w:val="00B8360C"/>
    <w:rsid w:val="00B842F3"/>
    <w:rsid w:val="00B85716"/>
    <w:rsid w:val="00B85DE5"/>
    <w:rsid w:val="00B86DCD"/>
    <w:rsid w:val="00B874D9"/>
    <w:rsid w:val="00B8785A"/>
    <w:rsid w:val="00B878CD"/>
    <w:rsid w:val="00B87950"/>
    <w:rsid w:val="00B87D04"/>
    <w:rsid w:val="00B908FC"/>
    <w:rsid w:val="00B90A5F"/>
    <w:rsid w:val="00B90F73"/>
    <w:rsid w:val="00B91DA9"/>
    <w:rsid w:val="00B922EC"/>
    <w:rsid w:val="00B92A15"/>
    <w:rsid w:val="00B92ADC"/>
    <w:rsid w:val="00B92C31"/>
    <w:rsid w:val="00B93419"/>
    <w:rsid w:val="00B93628"/>
    <w:rsid w:val="00B93B59"/>
    <w:rsid w:val="00B9406A"/>
    <w:rsid w:val="00B940C1"/>
    <w:rsid w:val="00B961D5"/>
    <w:rsid w:val="00B9661F"/>
    <w:rsid w:val="00B96F60"/>
    <w:rsid w:val="00B9723C"/>
    <w:rsid w:val="00B97A36"/>
    <w:rsid w:val="00B97B73"/>
    <w:rsid w:val="00B97D42"/>
    <w:rsid w:val="00B97F34"/>
    <w:rsid w:val="00BA02AA"/>
    <w:rsid w:val="00BA04D7"/>
    <w:rsid w:val="00BA16A5"/>
    <w:rsid w:val="00BA1C65"/>
    <w:rsid w:val="00BA1E79"/>
    <w:rsid w:val="00BA2280"/>
    <w:rsid w:val="00BA22C9"/>
    <w:rsid w:val="00BA25BB"/>
    <w:rsid w:val="00BA2A08"/>
    <w:rsid w:val="00BA339A"/>
    <w:rsid w:val="00BA3E0A"/>
    <w:rsid w:val="00BA47D2"/>
    <w:rsid w:val="00BA54BA"/>
    <w:rsid w:val="00BA56D2"/>
    <w:rsid w:val="00BA576F"/>
    <w:rsid w:val="00BA590B"/>
    <w:rsid w:val="00BA5D25"/>
    <w:rsid w:val="00BA65C3"/>
    <w:rsid w:val="00BA728E"/>
    <w:rsid w:val="00BA75E1"/>
    <w:rsid w:val="00BA76E0"/>
    <w:rsid w:val="00BA79AF"/>
    <w:rsid w:val="00BB1953"/>
    <w:rsid w:val="00BB1D4F"/>
    <w:rsid w:val="00BB1F02"/>
    <w:rsid w:val="00BB1F5C"/>
    <w:rsid w:val="00BB2A25"/>
    <w:rsid w:val="00BB51E9"/>
    <w:rsid w:val="00BB5C0E"/>
    <w:rsid w:val="00BB5CB6"/>
    <w:rsid w:val="00BB5E90"/>
    <w:rsid w:val="00BB6A7A"/>
    <w:rsid w:val="00BB6C62"/>
    <w:rsid w:val="00BC0B12"/>
    <w:rsid w:val="00BC0C33"/>
    <w:rsid w:val="00BC0FDC"/>
    <w:rsid w:val="00BC11C8"/>
    <w:rsid w:val="00BC1536"/>
    <w:rsid w:val="00BC158D"/>
    <w:rsid w:val="00BC18EF"/>
    <w:rsid w:val="00BC1948"/>
    <w:rsid w:val="00BC24B8"/>
    <w:rsid w:val="00BC2AED"/>
    <w:rsid w:val="00BC2D57"/>
    <w:rsid w:val="00BC3053"/>
    <w:rsid w:val="00BC3B0F"/>
    <w:rsid w:val="00BC3F36"/>
    <w:rsid w:val="00BC44BF"/>
    <w:rsid w:val="00BC44E5"/>
    <w:rsid w:val="00BC4D2E"/>
    <w:rsid w:val="00BC521D"/>
    <w:rsid w:val="00BC56A5"/>
    <w:rsid w:val="00BD0EC7"/>
    <w:rsid w:val="00BD15CF"/>
    <w:rsid w:val="00BD20C5"/>
    <w:rsid w:val="00BD2B6E"/>
    <w:rsid w:val="00BD357B"/>
    <w:rsid w:val="00BD36B6"/>
    <w:rsid w:val="00BD3EB1"/>
    <w:rsid w:val="00BD48AC"/>
    <w:rsid w:val="00BD5540"/>
    <w:rsid w:val="00BD5B91"/>
    <w:rsid w:val="00BD5F1A"/>
    <w:rsid w:val="00BD6AAA"/>
    <w:rsid w:val="00BD788F"/>
    <w:rsid w:val="00BD79C6"/>
    <w:rsid w:val="00BE04C0"/>
    <w:rsid w:val="00BE0500"/>
    <w:rsid w:val="00BE0786"/>
    <w:rsid w:val="00BE0B66"/>
    <w:rsid w:val="00BE0D41"/>
    <w:rsid w:val="00BE1234"/>
    <w:rsid w:val="00BE2FA6"/>
    <w:rsid w:val="00BE333F"/>
    <w:rsid w:val="00BE34E2"/>
    <w:rsid w:val="00BE3805"/>
    <w:rsid w:val="00BE3CBF"/>
    <w:rsid w:val="00BE3D84"/>
    <w:rsid w:val="00BE4178"/>
    <w:rsid w:val="00BE44F7"/>
    <w:rsid w:val="00BE6799"/>
    <w:rsid w:val="00BE70F8"/>
    <w:rsid w:val="00BE7406"/>
    <w:rsid w:val="00BE7603"/>
    <w:rsid w:val="00BF0904"/>
    <w:rsid w:val="00BF0A47"/>
    <w:rsid w:val="00BF0DA9"/>
    <w:rsid w:val="00BF148C"/>
    <w:rsid w:val="00BF1760"/>
    <w:rsid w:val="00BF200B"/>
    <w:rsid w:val="00BF2281"/>
    <w:rsid w:val="00BF3265"/>
    <w:rsid w:val="00BF3279"/>
    <w:rsid w:val="00BF3A12"/>
    <w:rsid w:val="00BF4086"/>
    <w:rsid w:val="00BF42F1"/>
    <w:rsid w:val="00BF4369"/>
    <w:rsid w:val="00BF4856"/>
    <w:rsid w:val="00BF4C50"/>
    <w:rsid w:val="00BF5712"/>
    <w:rsid w:val="00BF5E09"/>
    <w:rsid w:val="00BF5ED4"/>
    <w:rsid w:val="00BF62D2"/>
    <w:rsid w:val="00BF74C7"/>
    <w:rsid w:val="00BF7F76"/>
    <w:rsid w:val="00C015F1"/>
    <w:rsid w:val="00C01686"/>
    <w:rsid w:val="00C01F33"/>
    <w:rsid w:val="00C02A49"/>
    <w:rsid w:val="00C02CC6"/>
    <w:rsid w:val="00C031EE"/>
    <w:rsid w:val="00C033F5"/>
    <w:rsid w:val="00C040F7"/>
    <w:rsid w:val="00C044AB"/>
    <w:rsid w:val="00C04E8E"/>
    <w:rsid w:val="00C0548D"/>
    <w:rsid w:val="00C05706"/>
    <w:rsid w:val="00C06CB3"/>
    <w:rsid w:val="00C07377"/>
    <w:rsid w:val="00C079D4"/>
    <w:rsid w:val="00C10478"/>
    <w:rsid w:val="00C10AB7"/>
    <w:rsid w:val="00C10ED1"/>
    <w:rsid w:val="00C112F8"/>
    <w:rsid w:val="00C12107"/>
    <w:rsid w:val="00C12944"/>
    <w:rsid w:val="00C12A93"/>
    <w:rsid w:val="00C12D27"/>
    <w:rsid w:val="00C1349C"/>
    <w:rsid w:val="00C1488E"/>
    <w:rsid w:val="00C14D4B"/>
    <w:rsid w:val="00C154BB"/>
    <w:rsid w:val="00C1586B"/>
    <w:rsid w:val="00C158DB"/>
    <w:rsid w:val="00C20FBE"/>
    <w:rsid w:val="00C217F9"/>
    <w:rsid w:val="00C21925"/>
    <w:rsid w:val="00C2267B"/>
    <w:rsid w:val="00C22783"/>
    <w:rsid w:val="00C229FB"/>
    <w:rsid w:val="00C25984"/>
    <w:rsid w:val="00C25DC8"/>
    <w:rsid w:val="00C26474"/>
    <w:rsid w:val="00C264F3"/>
    <w:rsid w:val="00C26C62"/>
    <w:rsid w:val="00C26ECE"/>
    <w:rsid w:val="00C279B5"/>
    <w:rsid w:val="00C27B45"/>
    <w:rsid w:val="00C27C45"/>
    <w:rsid w:val="00C3002D"/>
    <w:rsid w:val="00C313BC"/>
    <w:rsid w:val="00C31F74"/>
    <w:rsid w:val="00C3274F"/>
    <w:rsid w:val="00C33470"/>
    <w:rsid w:val="00C33B51"/>
    <w:rsid w:val="00C345AA"/>
    <w:rsid w:val="00C34604"/>
    <w:rsid w:val="00C3524E"/>
    <w:rsid w:val="00C3539A"/>
    <w:rsid w:val="00C35575"/>
    <w:rsid w:val="00C36A8A"/>
    <w:rsid w:val="00C3719D"/>
    <w:rsid w:val="00C37CB2"/>
    <w:rsid w:val="00C40C16"/>
    <w:rsid w:val="00C41567"/>
    <w:rsid w:val="00C4190D"/>
    <w:rsid w:val="00C419A6"/>
    <w:rsid w:val="00C41C0E"/>
    <w:rsid w:val="00C41C7C"/>
    <w:rsid w:val="00C4232D"/>
    <w:rsid w:val="00C43820"/>
    <w:rsid w:val="00C44A8F"/>
    <w:rsid w:val="00C45A81"/>
    <w:rsid w:val="00C45FA9"/>
    <w:rsid w:val="00C46054"/>
    <w:rsid w:val="00C473A5"/>
    <w:rsid w:val="00C47718"/>
    <w:rsid w:val="00C51785"/>
    <w:rsid w:val="00C52C6D"/>
    <w:rsid w:val="00C534A4"/>
    <w:rsid w:val="00C54995"/>
    <w:rsid w:val="00C54D41"/>
    <w:rsid w:val="00C55EC7"/>
    <w:rsid w:val="00C57600"/>
    <w:rsid w:val="00C57826"/>
    <w:rsid w:val="00C57906"/>
    <w:rsid w:val="00C57BF0"/>
    <w:rsid w:val="00C605C5"/>
    <w:rsid w:val="00C60783"/>
    <w:rsid w:val="00C607B9"/>
    <w:rsid w:val="00C60992"/>
    <w:rsid w:val="00C61974"/>
    <w:rsid w:val="00C61B7F"/>
    <w:rsid w:val="00C61EE0"/>
    <w:rsid w:val="00C635E9"/>
    <w:rsid w:val="00C638F9"/>
    <w:rsid w:val="00C63B29"/>
    <w:rsid w:val="00C63BD1"/>
    <w:rsid w:val="00C64672"/>
    <w:rsid w:val="00C65160"/>
    <w:rsid w:val="00C70697"/>
    <w:rsid w:val="00C70A57"/>
    <w:rsid w:val="00C71917"/>
    <w:rsid w:val="00C71E4D"/>
    <w:rsid w:val="00C72093"/>
    <w:rsid w:val="00C72EF4"/>
    <w:rsid w:val="00C7333E"/>
    <w:rsid w:val="00C73656"/>
    <w:rsid w:val="00C74356"/>
    <w:rsid w:val="00C744FE"/>
    <w:rsid w:val="00C74A8B"/>
    <w:rsid w:val="00C7513B"/>
    <w:rsid w:val="00C75D2F"/>
    <w:rsid w:val="00C767BE"/>
    <w:rsid w:val="00C76E3C"/>
    <w:rsid w:val="00C77DC4"/>
    <w:rsid w:val="00C80242"/>
    <w:rsid w:val="00C812C1"/>
    <w:rsid w:val="00C813FC"/>
    <w:rsid w:val="00C81568"/>
    <w:rsid w:val="00C81EEF"/>
    <w:rsid w:val="00C82A49"/>
    <w:rsid w:val="00C82CCD"/>
    <w:rsid w:val="00C83672"/>
    <w:rsid w:val="00C83E97"/>
    <w:rsid w:val="00C83EA3"/>
    <w:rsid w:val="00C83FB4"/>
    <w:rsid w:val="00C84BC2"/>
    <w:rsid w:val="00C85E50"/>
    <w:rsid w:val="00C866AC"/>
    <w:rsid w:val="00C87CC4"/>
    <w:rsid w:val="00C87DF7"/>
    <w:rsid w:val="00C9027A"/>
    <w:rsid w:val="00C9068E"/>
    <w:rsid w:val="00C90712"/>
    <w:rsid w:val="00C90F49"/>
    <w:rsid w:val="00C91446"/>
    <w:rsid w:val="00C914AD"/>
    <w:rsid w:val="00C928C7"/>
    <w:rsid w:val="00C92E14"/>
    <w:rsid w:val="00C93426"/>
    <w:rsid w:val="00C93814"/>
    <w:rsid w:val="00C938B1"/>
    <w:rsid w:val="00C93C4B"/>
    <w:rsid w:val="00C942EF"/>
    <w:rsid w:val="00C944AB"/>
    <w:rsid w:val="00C94CB9"/>
    <w:rsid w:val="00C95B40"/>
    <w:rsid w:val="00C95D06"/>
    <w:rsid w:val="00C95D50"/>
    <w:rsid w:val="00C972D9"/>
    <w:rsid w:val="00CA031E"/>
    <w:rsid w:val="00CA07D0"/>
    <w:rsid w:val="00CA17B2"/>
    <w:rsid w:val="00CA1ED8"/>
    <w:rsid w:val="00CA2CAF"/>
    <w:rsid w:val="00CA2FA7"/>
    <w:rsid w:val="00CA2FE5"/>
    <w:rsid w:val="00CA30B1"/>
    <w:rsid w:val="00CA5762"/>
    <w:rsid w:val="00CA7BA9"/>
    <w:rsid w:val="00CA7F10"/>
    <w:rsid w:val="00CB0DD7"/>
    <w:rsid w:val="00CB1412"/>
    <w:rsid w:val="00CB1F63"/>
    <w:rsid w:val="00CB256D"/>
    <w:rsid w:val="00CB414A"/>
    <w:rsid w:val="00CB44FC"/>
    <w:rsid w:val="00CB543D"/>
    <w:rsid w:val="00CB55B6"/>
    <w:rsid w:val="00CB653F"/>
    <w:rsid w:val="00CB6962"/>
    <w:rsid w:val="00CB6C3C"/>
    <w:rsid w:val="00CB6F90"/>
    <w:rsid w:val="00CB7170"/>
    <w:rsid w:val="00CB76DC"/>
    <w:rsid w:val="00CC040E"/>
    <w:rsid w:val="00CC0517"/>
    <w:rsid w:val="00CC062D"/>
    <w:rsid w:val="00CC0849"/>
    <w:rsid w:val="00CC0F52"/>
    <w:rsid w:val="00CC111F"/>
    <w:rsid w:val="00CC13A7"/>
    <w:rsid w:val="00CC1CE7"/>
    <w:rsid w:val="00CC2011"/>
    <w:rsid w:val="00CC3105"/>
    <w:rsid w:val="00CC34B2"/>
    <w:rsid w:val="00CC3EA0"/>
    <w:rsid w:val="00CC45F1"/>
    <w:rsid w:val="00CC4803"/>
    <w:rsid w:val="00CC4BF2"/>
    <w:rsid w:val="00CC4DF7"/>
    <w:rsid w:val="00CC727A"/>
    <w:rsid w:val="00CC7805"/>
    <w:rsid w:val="00CC7B45"/>
    <w:rsid w:val="00CD0503"/>
    <w:rsid w:val="00CD06A4"/>
    <w:rsid w:val="00CD08E7"/>
    <w:rsid w:val="00CD0974"/>
    <w:rsid w:val="00CD0B0D"/>
    <w:rsid w:val="00CD1188"/>
    <w:rsid w:val="00CD13AF"/>
    <w:rsid w:val="00CD16CE"/>
    <w:rsid w:val="00CD1939"/>
    <w:rsid w:val="00CD267A"/>
    <w:rsid w:val="00CD2967"/>
    <w:rsid w:val="00CD2E88"/>
    <w:rsid w:val="00CD2ED1"/>
    <w:rsid w:val="00CD337B"/>
    <w:rsid w:val="00CD45E9"/>
    <w:rsid w:val="00CD5D04"/>
    <w:rsid w:val="00CD68D8"/>
    <w:rsid w:val="00CD775D"/>
    <w:rsid w:val="00CE0424"/>
    <w:rsid w:val="00CE0913"/>
    <w:rsid w:val="00CE1B3B"/>
    <w:rsid w:val="00CE37A0"/>
    <w:rsid w:val="00CE3A84"/>
    <w:rsid w:val="00CE4BFB"/>
    <w:rsid w:val="00CE59DC"/>
    <w:rsid w:val="00CE5F56"/>
    <w:rsid w:val="00CE6076"/>
    <w:rsid w:val="00CE6961"/>
    <w:rsid w:val="00CE7561"/>
    <w:rsid w:val="00CE7FE9"/>
    <w:rsid w:val="00CF048A"/>
    <w:rsid w:val="00CF0D01"/>
    <w:rsid w:val="00CF1354"/>
    <w:rsid w:val="00CF1999"/>
    <w:rsid w:val="00CF1E8A"/>
    <w:rsid w:val="00CF241A"/>
    <w:rsid w:val="00CF2529"/>
    <w:rsid w:val="00CF31DC"/>
    <w:rsid w:val="00CF3B1F"/>
    <w:rsid w:val="00CF3BF6"/>
    <w:rsid w:val="00CF3F73"/>
    <w:rsid w:val="00CF4018"/>
    <w:rsid w:val="00CF4273"/>
    <w:rsid w:val="00CF4EFC"/>
    <w:rsid w:val="00CF5328"/>
    <w:rsid w:val="00CF6198"/>
    <w:rsid w:val="00CF625B"/>
    <w:rsid w:val="00CF67E9"/>
    <w:rsid w:val="00CF687E"/>
    <w:rsid w:val="00CF7BB9"/>
    <w:rsid w:val="00CF7CD7"/>
    <w:rsid w:val="00D004A3"/>
    <w:rsid w:val="00D00967"/>
    <w:rsid w:val="00D02C5F"/>
    <w:rsid w:val="00D0349B"/>
    <w:rsid w:val="00D04442"/>
    <w:rsid w:val="00D04C81"/>
    <w:rsid w:val="00D050A9"/>
    <w:rsid w:val="00D052F1"/>
    <w:rsid w:val="00D05A00"/>
    <w:rsid w:val="00D06973"/>
    <w:rsid w:val="00D07A10"/>
    <w:rsid w:val="00D07A20"/>
    <w:rsid w:val="00D07A31"/>
    <w:rsid w:val="00D10249"/>
    <w:rsid w:val="00D1138D"/>
    <w:rsid w:val="00D115C3"/>
    <w:rsid w:val="00D1176D"/>
    <w:rsid w:val="00D11897"/>
    <w:rsid w:val="00D11B22"/>
    <w:rsid w:val="00D11C2E"/>
    <w:rsid w:val="00D13135"/>
    <w:rsid w:val="00D13352"/>
    <w:rsid w:val="00D13E4E"/>
    <w:rsid w:val="00D13F0F"/>
    <w:rsid w:val="00D14664"/>
    <w:rsid w:val="00D1467E"/>
    <w:rsid w:val="00D14C0B"/>
    <w:rsid w:val="00D14E8A"/>
    <w:rsid w:val="00D15CFC"/>
    <w:rsid w:val="00D161D8"/>
    <w:rsid w:val="00D165C3"/>
    <w:rsid w:val="00D16B42"/>
    <w:rsid w:val="00D16DB2"/>
    <w:rsid w:val="00D1778E"/>
    <w:rsid w:val="00D17AE1"/>
    <w:rsid w:val="00D17DB4"/>
    <w:rsid w:val="00D17EB3"/>
    <w:rsid w:val="00D2056A"/>
    <w:rsid w:val="00D20DE1"/>
    <w:rsid w:val="00D21243"/>
    <w:rsid w:val="00D22C0C"/>
    <w:rsid w:val="00D22DCC"/>
    <w:rsid w:val="00D237C1"/>
    <w:rsid w:val="00D239A7"/>
    <w:rsid w:val="00D23F47"/>
    <w:rsid w:val="00D245BE"/>
    <w:rsid w:val="00D24655"/>
    <w:rsid w:val="00D24752"/>
    <w:rsid w:val="00D24F93"/>
    <w:rsid w:val="00D252E9"/>
    <w:rsid w:val="00D2679B"/>
    <w:rsid w:val="00D272B9"/>
    <w:rsid w:val="00D31FF6"/>
    <w:rsid w:val="00D342E1"/>
    <w:rsid w:val="00D346EF"/>
    <w:rsid w:val="00D352D7"/>
    <w:rsid w:val="00D35831"/>
    <w:rsid w:val="00D35E6E"/>
    <w:rsid w:val="00D36A94"/>
    <w:rsid w:val="00D36E71"/>
    <w:rsid w:val="00D375F6"/>
    <w:rsid w:val="00D37D87"/>
    <w:rsid w:val="00D408FB"/>
    <w:rsid w:val="00D40984"/>
    <w:rsid w:val="00D40B33"/>
    <w:rsid w:val="00D40D45"/>
    <w:rsid w:val="00D40E23"/>
    <w:rsid w:val="00D41BF3"/>
    <w:rsid w:val="00D41D61"/>
    <w:rsid w:val="00D4318F"/>
    <w:rsid w:val="00D438BF"/>
    <w:rsid w:val="00D440F8"/>
    <w:rsid w:val="00D44536"/>
    <w:rsid w:val="00D448FB"/>
    <w:rsid w:val="00D45814"/>
    <w:rsid w:val="00D466D4"/>
    <w:rsid w:val="00D46B90"/>
    <w:rsid w:val="00D47D69"/>
    <w:rsid w:val="00D50231"/>
    <w:rsid w:val="00D50620"/>
    <w:rsid w:val="00D50661"/>
    <w:rsid w:val="00D50874"/>
    <w:rsid w:val="00D50924"/>
    <w:rsid w:val="00D50E93"/>
    <w:rsid w:val="00D5256C"/>
    <w:rsid w:val="00D526B7"/>
    <w:rsid w:val="00D5293D"/>
    <w:rsid w:val="00D529ED"/>
    <w:rsid w:val="00D52F9C"/>
    <w:rsid w:val="00D53396"/>
    <w:rsid w:val="00D537F7"/>
    <w:rsid w:val="00D53BDE"/>
    <w:rsid w:val="00D542A1"/>
    <w:rsid w:val="00D546FF"/>
    <w:rsid w:val="00D5508F"/>
    <w:rsid w:val="00D5517F"/>
    <w:rsid w:val="00D55200"/>
    <w:rsid w:val="00D55AD5"/>
    <w:rsid w:val="00D55C9F"/>
    <w:rsid w:val="00D563D3"/>
    <w:rsid w:val="00D564FF"/>
    <w:rsid w:val="00D56C72"/>
    <w:rsid w:val="00D57248"/>
    <w:rsid w:val="00D576CA"/>
    <w:rsid w:val="00D578F0"/>
    <w:rsid w:val="00D6003F"/>
    <w:rsid w:val="00D61AF5"/>
    <w:rsid w:val="00D61E26"/>
    <w:rsid w:val="00D627A0"/>
    <w:rsid w:val="00D634AB"/>
    <w:rsid w:val="00D63BC8"/>
    <w:rsid w:val="00D63C47"/>
    <w:rsid w:val="00D63D89"/>
    <w:rsid w:val="00D64C7C"/>
    <w:rsid w:val="00D64EBA"/>
    <w:rsid w:val="00D652B5"/>
    <w:rsid w:val="00D65972"/>
    <w:rsid w:val="00D65D0A"/>
    <w:rsid w:val="00D66155"/>
    <w:rsid w:val="00D661C1"/>
    <w:rsid w:val="00D667AC"/>
    <w:rsid w:val="00D66C4E"/>
    <w:rsid w:val="00D674C6"/>
    <w:rsid w:val="00D67AB8"/>
    <w:rsid w:val="00D67FD7"/>
    <w:rsid w:val="00D70208"/>
    <w:rsid w:val="00D708B0"/>
    <w:rsid w:val="00D71256"/>
    <w:rsid w:val="00D7129B"/>
    <w:rsid w:val="00D71ABC"/>
    <w:rsid w:val="00D71DBD"/>
    <w:rsid w:val="00D7219E"/>
    <w:rsid w:val="00D725BE"/>
    <w:rsid w:val="00D726BA"/>
    <w:rsid w:val="00D74856"/>
    <w:rsid w:val="00D74A25"/>
    <w:rsid w:val="00D74AC3"/>
    <w:rsid w:val="00D75389"/>
    <w:rsid w:val="00D7545A"/>
    <w:rsid w:val="00D76DF9"/>
    <w:rsid w:val="00D77B1D"/>
    <w:rsid w:val="00D8021F"/>
    <w:rsid w:val="00D80383"/>
    <w:rsid w:val="00D80537"/>
    <w:rsid w:val="00D80B0E"/>
    <w:rsid w:val="00D8187C"/>
    <w:rsid w:val="00D81A0E"/>
    <w:rsid w:val="00D81B54"/>
    <w:rsid w:val="00D820EE"/>
    <w:rsid w:val="00D823C6"/>
    <w:rsid w:val="00D828A6"/>
    <w:rsid w:val="00D82FA4"/>
    <w:rsid w:val="00D830C4"/>
    <w:rsid w:val="00D8327F"/>
    <w:rsid w:val="00D835BA"/>
    <w:rsid w:val="00D836F3"/>
    <w:rsid w:val="00D83A7C"/>
    <w:rsid w:val="00D84984"/>
    <w:rsid w:val="00D84C19"/>
    <w:rsid w:val="00D85C5A"/>
    <w:rsid w:val="00D85F06"/>
    <w:rsid w:val="00D8647B"/>
    <w:rsid w:val="00D86CA3"/>
    <w:rsid w:val="00D86CD8"/>
    <w:rsid w:val="00D871CE"/>
    <w:rsid w:val="00D87766"/>
    <w:rsid w:val="00D87F13"/>
    <w:rsid w:val="00D90171"/>
    <w:rsid w:val="00D9113E"/>
    <w:rsid w:val="00D91758"/>
    <w:rsid w:val="00D918DC"/>
    <w:rsid w:val="00D9196D"/>
    <w:rsid w:val="00D920F9"/>
    <w:rsid w:val="00D92982"/>
    <w:rsid w:val="00D9422F"/>
    <w:rsid w:val="00D94555"/>
    <w:rsid w:val="00D947B3"/>
    <w:rsid w:val="00D959A0"/>
    <w:rsid w:val="00D95AD8"/>
    <w:rsid w:val="00D96A49"/>
    <w:rsid w:val="00DA0DD3"/>
    <w:rsid w:val="00DA0DF8"/>
    <w:rsid w:val="00DA1106"/>
    <w:rsid w:val="00DA1704"/>
    <w:rsid w:val="00DA17FB"/>
    <w:rsid w:val="00DA1AAC"/>
    <w:rsid w:val="00DA1DD8"/>
    <w:rsid w:val="00DA2D3E"/>
    <w:rsid w:val="00DA305E"/>
    <w:rsid w:val="00DA40EE"/>
    <w:rsid w:val="00DA4810"/>
    <w:rsid w:val="00DA52DE"/>
    <w:rsid w:val="00DA5417"/>
    <w:rsid w:val="00DA56E8"/>
    <w:rsid w:val="00DA5779"/>
    <w:rsid w:val="00DA5786"/>
    <w:rsid w:val="00DA5B00"/>
    <w:rsid w:val="00DA68AD"/>
    <w:rsid w:val="00DA6CD1"/>
    <w:rsid w:val="00DA71CD"/>
    <w:rsid w:val="00DA7A2F"/>
    <w:rsid w:val="00DA7B8A"/>
    <w:rsid w:val="00DB0454"/>
    <w:rsid w:val="00DB0525"/>
    <w:rsid w:val="00DB0A9F"/>
    <w:rsid w:val="00DB0EF9"/>
    <w:rsid w:val="00DB19A2"/>
    <w:rsid w:val="00DB1B9C"/>
    <w:rsid w:val="00DB2618"/>
    <w:rsid w:val="00DB2ADC"/>
    <w:rsid w:val="00DB36FB"/>
    <w:rsid w:val="00DB377D"/>
    <w:rsid w:val="00DB4337"/>
    <w:rsid w:val="00DB44C1"/>
    <w:rsid w:val="00DB49E2"/>
    <w:rsid w:val="00DB5C0D"/>
    <w:rsid w:val="00DB5E49"/>
    <w:rsid w:val="00DB66D2"/>
    <w:rsid w:val="00DB6A2A"/>
    <w:rsid w:val="00DB793D"/>
    <w:rsid w:val="00DC19AA"/>
    <w:rsid w:val="00DC27F1"/>
    <w:rsid w:val="00DC2ABB"/>
    <w:rsid w:val="00DC2D11"/>
    <w:rsid w:val="00DC2D36"/>
    <w:rsid w:val="00DC3673"/>
    <w:rsid w:val="00DC46A8"/>
    <w:rsid w:val="00DC53EF"/>
    <w:rsid w:val="00DC62B8"/>
    <w:rsid w:val="00DC68B6"/>
    <w:rsid w:val="00DC7233"/>
    <w:rsid w:val="00DC77EA"/>
    <w:rsid w:val="00DD0066"/>
    <w:rsid w:val="00DD2FD3"/>
    <w:rsid w:val="00DD3451"/>
    <w:rsid w:val="00DD3B42"/>
    <w:rsid w:val="00DD3F50"/>
    <w:rsid w:val="00DD43A4"/>
    <w:rsid w:val="00DD510E"/>
    <w:rsid w:val="00DD5A49"/>
    <w:rsid w:val="00DD5AE5"/>
    <w:rsid w:val="00DD689F"/>
    <w:rsid w:val="00DD7465"/>
    <w:rsid w:val="00DD768E"/>
    <w:rsid w:val="00DD7A01"/>
    <w:rsid w:val="00DD7EB7"/>
    <w:rsid w:val="00DE0D27"/>
    <w:rsid w:val="00DE0D74"/>
    <w:rsid w:val="00DE0DDC"/>
    <w:rsid w:val="00DE2CCE"/>
    <w:rsid w:val="00DE404E"/>
    <w:rsid w:val="00DE4176"/>
    <w:rsid w:val="00DE4630"/>
    <w:rsid w:val="00DE4961"/>
    <w:rsid w:val="00DE536C"/>
    <w:rsid w:val="00DE5608"/>
    <w:rsid w:val="00DE58D0"/>
    <w:rsid w:val="00DE5A1E"/>
    <w:rsid w:val="00DE5DE0"/>
    <w:rsid w:val="00DE61BB"/>
    <w:rsid w:val="00DE654F"/>
    <w:rsid w:val="00DE6607"/>
    <w:rsid w:val="00DF0B6E"/>
    <w:rsid w:val="00DF15E0"/>
    <w:rsid w:val="00DF21C5"/>
    <w:rsid w:val="00DF23C7"/>
    <w:rsid w:val="00DF2780"/>
    <w:rsid w:val="00DF27F4"/>
    <w:rsid w:val="00DF37A0"/>
    <w:rsid w:val="00DF3B41"/>
    <w:rsid w:val="00DF3CC2"/>
    <w:rsid w:val="00DF41F4"/>
    <w:rsid w:val="00DF64BF"/>
    <w:rsid w:val="00DF666B"/>
    <w:rsid w:val="00DF78AE"/>
    <w:rsid w:val="00DF7F9D"/>
    <w:rsid w:val="00E00380"/>
    <w:rsid w:val="00E007B3"/>
    <w:rsid w:val="00E008ED"/>
    <w:rsid w:val="00E00B5C"/>
    <w:rsid w:val="00E01704"/>
    <w:rsid w:val="00E02433"/>
    <w:rsid w:val="00E024AA"/>
    <w:rsid w:val="00E027AF"/>
    <w:rsid w:val="00E03F38"/>
    <w:rsid w:val="00E04512"/>
    <w:rsid w:val="00E050AC"/>
    <w:rsid w:val="00E058A6"/>
    <w:rsid w:val="00E06141"/>
    <w:rsid w:val="00E06653"/>
    <w:rsid w:val="00E07311"/>
    <w:rsid w:val="00E110E7"/>
    <w:rsid w:val="00E1121C"/>
    <w:rsid w:val="00E1124E"/>
    <w:rsid w:val="00E11B20"/>
    <w:rsid w:val="00E127FE"/>
    <w:rsid w:val="00E13722"/>
    <w:rsid w:val="00E145FB"/>
    <w:rsid w:val="00E149C3"/>
    <w:rsid w:val="00E14F45"/>
    <w:rsid w:val="00E1711E"/>
    <w:rsid w:val="00E171BB"/>
    <w:rsid w:val="00E17980"/>
    <w:rsid w:val="00E17B8E"/>
    <w:rsid w:val="00E17FA2"/>
    <w:rsid w:val="00E20705"/>
    <w:rsid w:val="00E211FE"/>
    <w:rsid w:val="00E22330"/>
    <w:rsid w:val="00E227E6"/>
    <w:rsid w:val="00E22BB5"/>
    <w:rsid w:val="00E234E0"/>
    <w:rsid w:val="00E249AD"/>
    <w:rsid w:val="00E250A3"/>
    <w:rsid w:val="00E2569E"/>
    <w:rsid w:val="00E25DC0"/>
    <w:rsid w:val="00E26861"/>
    <w:rsid w:val="00E26CFC"/>
    <w:rsid w:val="00E26DBC"/>
    <w:rsid w:val="00E26E2F"/>
    <w:rsid w:val="00E27208"/>
    <w:rsid w:val="00E2795E"/>
    <w:rsid w:val="00E27F40"/>
    <w:rsid w:val="00E3046C"/>
    <w:rsid w:val="00E30B5A"/>
    <w:rsid w:val="00E30B64"/>
    <w:rsid w:val="00E3109C"/>
    <w:rsid w:val="00E3123D"/>
    <w:rsid w:val="00E31461"/>
    <w:rsid w:val="00E314C2"/>
    <w:rsid w:val="00E31525"/>
    <w:rsid w:val="00E316F6"/>
    <w:rsid w:val="00E31D43"/>
    <w:rsid w:val="00E32608"/>
    <w:rsid w:val="00E329F8"/>
    <w:rsid w:val="00E339BD"/>
    <w:rsid w:val="00E34081"/>
    <w:rsid w:val="00E3414F"/>
    <w:rsid w:val="00E34188"/>
    <w:rsid w:val="00E34B6E"/>
    <w:rsid w:val="00E35559"/>
    <w:rsid w:val="00E3638F"/>
    <w:rsid w:val="00E3723A"/>
    <w:rsid w:val="00E376C7"/>
    <w:rsid w:val="00E37860"/>
    <w:rsid w:val="00E37FC8"/>
    <w:rsid w:val="00E4053F"/>
    <w:rsid w:val="00E40BDE"/>
    <w:rsid w:val="00E4112C"/>
    <w:rsid w:val="00E415FE"/>
    <w:rsid w:val="00E41650"/>
    <w:rsid w:val="00E41957"/>
    <w:rsid w:val="00E43199"/>
    <w:rsid w:val="00E442A8"/>
    <w:rsid w:val="00E446F1"/>
    <w:rsid w:val="00E44D4D"/>
    <w:rsid w:val="00E44DDF"/>
    <w:rsid w:val="00E453A8"/>
    <w:rsid w:val="00E45B5E"/>
    <w:rsid w:val="00E45E9E"/>
    <w:rsid w:val="00E4611E"/>
    <w:rsid w:val="00E46886"/>
    <w:rsid w:val="00E47034"/>
    <w:rsid w:val="00E47420"/>
    <w:rsid w:val="00E4773C"/>
    <w:rsid w:val="00E47AEF"/>
    <w:rsid w:val="00E50052"/>
    <w:rsid w:val="00E500F6"/>
    <w:rsid w:val="00E509AB"/>
    <w:rsid w:val="00E52F09"/>
    <w:rsid w:val="00E53388"/>
    <w:rsid w:val="00E539EE"/>
    <w:rsid w:val="00E53B75"/>
    <w:rsid w:val="00E53BFC"/>
    <w:rsid w:val="00E53DDF"/>
    <w:rsid w:val="00E54028"/>
    <w:rsid w:val="00E5439F"/>
    <w:rsid w:val="00E54E3B"/>
    <w:rsid w:val="00E57565"/>
    <w:rsid w:val="00E60FB6"/>
    <w:rsid w:val="00E614A4"/>
    <w:rsid w:val="00E616B8"/>
    <w:rsid w:val="00E61C33"/>
    <w:rsid w:val="00E61DF3"/>
    <w:rsid w:val="00E6203A"/>
    <w:rsid w:val="00E624FB"/>
    <w:rsid w:val="00E63838"/>
    <w:rsid w:val="00E63D7F"/>
    <w:rsid w:val="00E64316"/>
    <w:rsid w:val="00E64434"/>
    <w:rsid w:val="00E64B42"/>
    <w:rsid w:val="00E6527D"/>
    <w:rsid w:val="00E657C2"/>
    <w:rsid w:val="00E65875"/>
    <w:rsid w:val="00E65D6A"/>
    <w:rsid w:val="00E662D8"/>
    <w:rsid w:val="00E66985"/>
    <w:rsid w:val="00E66A9A"/>
    <w:rsid w:val="00E66DBB"/>
    <w:rsid w:val="00E67C51"/>
    <w:rsid w:val="00E67FAF"/>
    <w:rsid w:val="00E709EB"/>
    <w:rsid w:val="00E71102"/>
    <w:rsid w:val="00E71202"/>
    <w:rsid w:val="00E71334"/>
    <w:rsid w:val="00E71A17"/>
    <w:rsid w:val="00E72EFC"/>
    <w:rsid w:val="00E73288"/>
    <w:rsid w:val="00E73451"/>
    <w:rsid w:val="00E7364D"/>
    <w:rsid w:val="00E736DE"/>
    <w:rsid w:val="00E740A5"/>
    <w:rsid w:val="00E740B7"/>
    <w:rsid w:val="00E7429E"/>
    <w:rsid w:val="00E7561F"/>
    <w:rsid w:val="00E75823"/>
    <w:rsid w:val="00E758EC"/>
    <w:rsid w:val="00E75C53"/>
    <w:rsid w:val="00E764A8"/>
    <w:rsid w:val="00E76C32"/>
    <w:rsid w:val="00E76EBA"/>
    <w:rsid w:val="00E77B42"/>
    <w:rsid w:val="00E77D0E"/>
    <w:rsid w:val="00E77EC6"/>
    <w:rsid w:val="00E81353"/>
    <w:rsid w:val="00E82236"/>
    <w:rsid w:val="00E8234C"/>
    <w:rsid w:val="00E823DB"/>
    <w:rsid w:val="00E82F1B"/>
    <w:rsid w:val="00E839DA"/>
    <w:rsid w:val="00E83AA9"/>
    <w:rsid w:val="00E83CA2"/>
    <w:rsid w:val="00E83D89"/>
    <w:rsid w:val="00E84242"/>
    <w:rsid w:val="00E849CF"/>
    <w:rsid w:val="00E84C2A"/>
    <w:rsid w:val="00E85458"/>
    <w:rsid w:val="00E85928"/>
    <w:rsid w:val="00E85A32"/>
    <w:rsid w:val="00E85B49"/>
    <w:rsid w:val="00E8600B"/>
    <w:rsid w:val="00E866A2"/>
    <w:rsid w:val="00E869E4"/>
    <w:rsid w:val="00E87822"/>
    <w:rsid w:val="00E90046"/>
    <w:rsid w:val="00E90395"/>
    <w:rsid w:val="00E90C5D"/>
    <w:rsid w:val="00E90E49"/>
    <w:rsid w:val="00E90FE4"/>
    <w:rsid w:val="00E91153"/>
    <w:rsid w:val="00E917F9"/>
    <w:rsid w:val="00E91E2F"/>
    <w:rsid w:val="00E9291C"/>
    <w:rsid w:val="00E93789"/>
    <w:rsid w:val="00E93DE3"/>
    <w:rsid w:val="00E93FFE"/>
    <w:rsid w:val="00E94F62"/>
    <w:rsid w:val="00E94F8A"/>
    <w:rsid w:val="00E95264"/>
    <w:rsid w:val="00E9577A"/>
    <w:rsid w:val="00E967FF"/>
    <w:rsid w:val="00E973E9"/>
    <w:rsid w:val="00E97537"/>
    <w:rsid w:val="00E97618"/>
    <w:rsid w:val="00E978E2"/>
    <w:rsid w:val="00EA06D5"/>
    <w:rsid w:val="00EA09FA"/>
    <w:rsid w:val="00EA1218"/>
    <w:rsid w:val="00EA133F"/>
    <w:rsid w:val="00EA1CE1"/>
    <w:rsid w:val="00EA209F"/>
    <w:rsid w:val="00EA20B1"/>
    <w:rsid w:val="00EA2488"/>
    <w:rsid w:val="00EA2E60"/>
    <w:rsid w:val="00EA35F3"/>
    <w:rsid w:val="00EA4892"/>
    <w:rsid w:val="00EA4B73"/>
    <w:rsid w:val="00EA4C7B"/>
    <w:rsid w:val="00EA5ED1"/>
    <w:rsid w:val="00EA6B42"/>
    <w:rsid w:val="00EA7646"/>
    <w:rsid w:val="00EA7A41"/>
    <w:rsid w:val="00EB077B"/>
    <w:rsid w:val="00EB0A84"/>
    <w:rsid w:val="00EB0E1A"/>
    <w:rsid w:val="00EB226F"/>
    <w:rsid w:val="00EB2AD0"/>
    <w:rsid w:val="00EB3138"/>
    <w:rsid w:val="00EB3B05"/>
    <w:rsid w:val="00EB499C"/>
    <w:rsid w:val="00EB4C0A"/>
    <w:rsid w:val="00EB4EA2"/>
    <w:rsid w:val="00EB522A"/>
    <w:rsid w:val="00EB5555"/>
    <w:rsid w:val="00EB56A6"/>
    <w:rsid w:val="00EB5F0A"/>
    <w:rsid w:val="00EB62F8"/>
    <w:rsid w:val="00EB70E5"/>
    <w:rsid w:val="00EB752D"/>
    <w:rsid w:val="00EC0467"/>
    <w:rsid w:val="00EC24D5"/>
    <w:rsid w:val="00EC27C6"/>
    <w:rsid w:val="00EC2B44"/>
    <w:rsid w:val="00EC3AC8"/>
    <w:rsid w:val="00EC4207"/>
    <w:rsid w:val="00EC5653"/>
    <w:rsid w:val="00EC69E5"/>
    <w:rsid w:val="00EC6A9F"/>
    <w:rsid w:val="00EC6B42"/>
    <w:rsid w:val="00EC6E70"/>
    <w:rsid w:val="00EC71CE"/>
    <w:rsid w:val="00ED071B"/>
    <w:rsid w:val="00ED0C58"/>
    <w:rsid w:val="00ED0FF6"/>
    <w:rsid w:val="00ED1006"/>
    <w:rsid w:val="00ED11FF"/>
    <w:rsid w:val="00ED1F91"/>
    <w:rsid w:val="00ED264F"/>
    <w:rsid w:val="00ED2ECE"/>
    <w:rsid w:val="00ED4A95"/>
    <w:rsid w:val="00ED57BF"/>
    <w:rsid w:val="00ED5B71"/>
    <w:rsid w:val="00ED5C58"/>
    <w:rsid w:val="00ED620B"/>
    <w:rsid w:val="00ED68B1"/>
    <w:rsid w:val="00ED71E0"/>
    <w:rsid w:val="00EE099E"/>
    <w:rsid w:val="00EE0D54"/>
    <w:rsid w:val="00EE1BD3"/>
    <w:rsid w:val="00EE2CD1"/>
    <w:rsid w:val="00EE486E"/>
    <w:rsid w:val="00EE498E"/>
    <w:rsid w:val="00EE4AA4"/>
    <w:rsid w:val="00EE567F"/>
    <w:rsid w:val="00EE57C6"/>
    <w:rsid w:val="00EE6632"/>
    <w:rsid w:val="00EE666B"/>
    <w:rsid w:val="00EE6A33"/>
    <w:rsid w:val="00EE6B23"/>
    <w:rsid w:val="00EE7B61"/>
    <w:rsid w:val="00EE7CFF"/>
    <w:rsid w:val="00EF07D3"/>
    <w:rsid w:val="00EF15D7"/>
    <w:rsid w:val="00EF187D"/>
    <w:rsid w:val="00EF18FE"/>
    <w:rsid w:val="00EF5087"/>
    <w:rsid w:val="00EF50E6"/>
    <w:rsid w:val="00EF5787"/>
    <w:rsid w:val="00EF59ED"/>
    <w:rsid w:val="00EF5AE3"/>
    <w:rsid w:val="00EF5D96"/>
    <w:rsid w:val="00EF60D0"/>
    <w:rsid w:val="00EF61A0"/>
    <w:rsid w:val="00EF6483"/>
    <w:rsid w:val="00EF6535"/>
    <w:rsid w:val="00EF7872"/>
    <w:rsid w:val="00F003E9"/>
    <w:rsid w:val="00F01673"/>
    <w:rsid w:val="00F02643"/>
    <w:rsid w:val="00F0267C"/>
    <w:rsid w:val="00F02D94"/>
    <w:rsid w:val="00F031C4"/>
    <w:rsid w:val="00F0346F"/>
    <w:rsid w:val="00F035AC"/>
    <w:rsid w:val="00F0373A"/>
    <w:rsid w:val="00F0528D"/>
    <w:rsid w:val="00F065DF"/>
    <w:rsid w:val="00F06A68"/>
    <w:rsid w:val="00F06C67"/>
    <w:rsid w:val="00F06DFD"/>
    <w:rsid w:val="00F071D1"/>
    <w:rsid w:val="00F07533"/>
    <w:rsid w:val="00F07C77"/>
    <w:rsid w:val="00F10629"/>
    <w:rsid w:val="00F11372"/>
    <w:rsid w:val="00F1142D"/>
    <w:rsid w:val="00F129EC"/>
    <w:rsid w:val="00F13029"/>
    <w:rsid w:val="00F14B12"/>
    <w:rsid w:val="00F15946"/>
    <w:rsid w:val="00F15FA5"/>
    <w:rsid w:val="00F16D4F"/>
    <w:rsid w:val="00F17063"/>
    <w:rsid w:val="00F172C6"/>
    <w:rsid w:val="00F209B7"/>
    <w:rsid w:val="00F20BB7"/>
    <w:rsid w:val="00F21D41"/>
    <w:rsid w:val="00F2376F"/>
    <w:rsid w:val="00F243D8"/>
    <w:rsid w:val="00F2488B"/>
    <w:rsid w:val="00F24D80"/>
    <w:rsid w:val="00F25DAC"/>
    <w:rsid w:val="00F2699C"/>
    <w:rsid w:val="00F26F6B"/>
    <w:rsid w:val="00F2710D"/>
    <w:rsid w:val="00F2745B"/>
    <w:rsid w:val="00F276BF"/>
    <w:rsid w:val="00F276EF"/>
    <w:rsid w:val="00F27B72"/>
    <w:rsid w:val="00F27D23"/>
    <w:rsid w:val="00F30828"/>
    <w:rsid w:val="00F30861"/>
    <w:rsid w:val="00F31365"/>
    <w:rsid w:val="00F313D6"/>
    <w:rsid w:val="00F326E6"/>
    <w:rsid w:val="00F33477"/>
    <w:rsid w:val="00F334CB"/>
    <w:rsid w:val="00F33B12"/>
    <w:rsid w:val="00F33C7A"/>
    <w:rsid w:val="00F34862"/>
    <w:rsid w:val="00F34973"/>
    <w:rsid w:val="00F3516B"/>
    <w:rsid w:val="00F35E4C"/>
    <w:rsid w:val="00F3620A"/>
    <w:rsid w:val="00F36CAF"/>
    <w:rsid w:val="00F37D40"/>
    <w:rsid w:val="00F407E3"/>
    <w:rsid w:val="00F40F0C"/>
    <w:rsid w:val="00F41CD1"/>
    <w:rsid w:val="00F424CA"/>
    <w:rsid w:val="00F4266C"/>
    <w:rsid w:val="00F42DF0"/>
    <w:rsid w:val="00F42E2A"/>
    <w:rsid w:val="00F442FA"/>
    <w:rsid w:val="00F44B22"/>
    <w:rsid w:val="00F44E9F"/>
    <w:rsid w:val="00F45CFA"/>
    <w:rsid w:val="00F4766C"/>
    <w:rsid w:val="00F47688"/>
    <w:rsid w:val="00F47C76"/>
    <w:rsid w:val="00F5060E"/>
    <w:rsid w:val="00F507D1"/>
    <w:rsid w:val="00F51862"/>
    <w:rsid w:val="00F519AF"/>
    <w:rsid w:val="00F519CE"/>
    <w:rsid w:val="00F51ADA"/>
    <w:rsid w:val="00F51DAD"/>
    <w:rsid w:val="00F54092"/>
    <w:rsid w:val="00F54103"/>
    <w:rsid w:val="00F5440A"/>
    <w:rsid w:val="00F564DF"/>
    <w:rsid w:val="00F57932"/>
    <w:rsid w:val="00F579A7"/>
    <w:rsid w:val="00F600C2"/>
    <w:rsid w:val="00F60203"/>
    <w:rsid w:val="00F60618"/>
    <w:rsid w:val="00F607C5"/>
    <w:rsid w:val="00F60DEA"/>
    <w:rsid w:val="00F60FD3"/>
    <w:rsid w:val="00F610FB"/>
    <w:rsid w:val="00F61AF2"/>
    <w:rsid w:val="00F61F9B"/>
    <w:rsid w:val="00F62703"/>
    <w:rsid w:val="00F62BE3"/>
    <w:rsid w:val="00F6302A"/>
    <w:rsid w:val="00F630F5"/>
    <w:rsid w:val="00F63546"/>
    <w:rsid w:val="00F63950"/>
    <w:rsid w:val="00F6439D"/>
    <w:rsid w:val="00F64C2B"/>
    <w:rsid w:val="00F651BE"/>
    <w:rsid w:val="00F66FC4"/>
    <w:rsid w:val="00F67D21"/>
    <w:rsid w:val="00F67F17"/>
    <w:rsid w:val="00F67F53"/>
    <w:rsid w:val="00F70309"/>
    <w:rsid w:val="00F703BE"/>
    <w:rsid w:val="00F7061B"/>
    <w:rsid w:val="00F70D64"/>
    <w:rsid w:val="00F71112"/>
    <w:rsid w:val="00F7114F"/>
    <w:rsid w:val="00F712B8"/>
    <w:rsid w:val="00F71F69"/>
    <w:rsid w:val="00F72B72"/>
    <w:rsid w:val="00F72E2D"/>
    <w:rsid w:val="00F7410F"/>
    <w:rsid w:val="00F747FE"/>
    <w:rsid w:val="00F74BB9"/>
    <w:rsid w:val="00F75582"/>
    <w:rsid w:val="00F757F0"/>
    <w:rsid w:val="00F7620A"/>
    <w:rsid w:val="00F76C2F"/>
    <w:rsid w:val="00F76EFA"/>
    <w:rsid w:val="00F776FE"/>
    <w:rsid w:val="00F77FA0"/>
    <w:rsid w:val="00F804BE"/>
    <w:rsid w:val="00F806CA"/>
    <w:rsid w:val="00F80809"/>
    <w:rsid w:val="00F80FA9"/>
    <w:rsid w:val="00F817CE"/>
    <w:rsid w:val="00F8268C"/>
    <w:rsid w:val="00F82852"/>
    <w:rsid w:val="00F83284"/>
    <w:rsid w:val="00F83A57"/>
    <w:rsid w:val="00F83E43"/>
    <w:rsid w:val="00F8456C"/>
    <w:rsid w:val="00F8493D"/>
    <w:rsid w:val="00F859D8"/>
    <w:rsid w:val="00F85CE3"/>
    <w:rsid w:val="00F868F5"/>
    <w:rsid w:val="00F870A1"/>
    <w:rsid w:val="00F8725B"/>
    <w:rsid w:val="00F878EE"/>
    <w:rsid w:val="00F9056A"/>
    <w:rsid w:val="00F906A7"/>
    <w:rsid w:val="00F90F8D"/>
    <w:rsid w:val="00F92782"/>
    <w:rsid w:val="00F92849"/>
    <w:rsid w:val="00F92D04"/>
    <w:rsid w:val="00F9358E"/>
    <w:rsid w:val="00F93A67"/>
    <w:rsid w:val="00F93AA9"/>
    <w:rsid w:val="00F93B7C"/>
    <w:rsid w:val="00F95C5E"/>
    <w:rsid w:val="00F96592"/>
    <w:rsid w:val="00F9677C"/>
    <w:rsid w:val="00F96895"/>
    <w:rsid w:val="00F96985"/>
    <w:rsid w:val="00F96D83"/>
    <w:rsid w:val="00F96E83"/>
    <w:rsid w:val="00F96F34"/>
    <w:rsid w:val="00F97370"/>
    <w:rsid w:val="00F97838"/>
    <w:rsid w:val="00F979BC"/>
    <w:rsid w:val="00F97DFF"/>
    <w:rsid w:val="00F97FCF"/>
    <w:rsid w:val="00FA040E"/>
    <w:rsid w:val="00FA0F6F"/>
    <w:rsid w:val="00FA1172"/>
    <w:rsid w:val="00FA136B"/>
    <w:rsid w:val="00FA2557"/>
    <w:rsid w:val="00FA2BB3"/>
    <w:rsid w:val="00FA3077"/>
    <w:rsid w:val="00FA3385"/>
    <w:rsid w:val="00FA35C8"/>
    <w:rsid w:val="00FA3BD7"/>
    <w:rsid w:val="00FA4ACB"/>
    <w:rsid w:val="00FA4E5F"/>
    <w:rsid w:val="00FA5BE6"/>
    <w:rsid w:val="00FA67DB"/>
    <w:rsid w:val="00FA6CEF"/>
    <w:rsid w:val="00FB1727"/>
    <w:rsid w:val="00FB1CC3"/>
    <w:rsid w:val="00FB2091"/>
    <w:rsid w:val="00FB32D9"/>
    <w:rsid w:val="00FB3743"/>
    <w:rsid w:val="00FB47E8"/>
    <w:rsid w:val="00FB4B8E"/>
    <w:rsid w:val="00FB4BFB"/>
    <w:rsid w:val="00FB4C80"/>
    <w:rsid w:val="00FB57C3"/>
    <w:rsid w:val="00FB5A97"/>
    <w:rsid w:val="00FB6459"/>
    <w:rsid w:val="00FB6A6A"/>
    <w:rsid w:val="00FB6FC7"/>
    <w:rsid w:val="00FC06C5"/>
    <w:rsid w:val="00FC0D30"/>
    <w:rsid w:val="00FC1A30"/>
    <w:rsid w:val="00FC1E75"/>
    <w:rsid w:val="00FC2B86"/>
    <w:rsid w:val="00FC370F"/>
    <w:rsid w:val="00FC3B7B"/>
    <w:rsid w:val="00FC3EC6"/>
    <w:rsid w:val="00FC541E"/>
    <w:rsid w:val="00FC5C72"/>
    <w:rsid w:val="00FC736E"/>
    <w:rsid w:val="00FC7429"/>
    <w:rsid w:val="00FC78B3"/>
    <w:rsid w:val="00FC79A0"/>
    <w:rsid w:val="00FC79CA"/>
    <w:rsid w:val="00FC7E0C"/>
    <w:rsid w:val="00FD01AB"/>
    <w:rsid w:val="00FD07F6"/>
    <w:rsid w:val="00FD0F0A"/>
    <w:rsid w:val="00FD1EC8"/>
    <w:rsid w:val="00FD2481"/>
    <w:rsid w:val="00FD269C"/>
    <w:rsid w:val="00FD30E2"/>
    <w:rsid w:val="00FD37DF"/>
    <w:rsid w:val="00FD3D97"/>
    <w:rsid w:val="00FD47ED"/>
    <w:rsid w:val="00FD4E1A"/>
    <w:rsid w:val="00FD530E"/>
    <w:rsid w:val="00FD586C"/>
    <w:rsid w:val="00FD720C"/>
    <w:rsid w:val="00FD74DB"/>
    <w:rsid w:val="00FD7660"/>
    <w:rsid w:val="00FD7ED0"/>
    <w:rsid w:val="00FE0655"/>
    <w:rsid w:val="00FE06A8"/>
    <w:rsid w:val="00FE0D02"/>
    <w:rsid w:val="00FE0D98"/>
    <w:rsid w:val="00FE2365"/>
    <w:rsid w:val="00FE2425"/>
    <w:rsid w:val="00FE2479"/>
    <w:rsid w:val="00FE2F34"/>
    <w:rsid w:val="00FE37D7"/>
    <w:rsid w:val="00FE40D5"/>
    <w:rsid w:val="00FE430B"/>
    <w:rsid w:val="00FE4A1D"/>
    <w:rsid w:val="00FE4AC2"/>
    <w:rsid w:val="00FE4C7B"/>
    <w:rsid w:val="00FE4D4E"/>
    <w:rsid w:val="00FE5885"/>
    <w:rsid w:val="00FE635B"/>
    <w:rsid w:val="00FE7336"/>
    <w:rsid w:val="00FE787C"/>
    <w:rsid w:val="00FE7E50"/>
    <w:rsid w:val="00FE7EF8"/>
    <w:rsid w:val="00FF02EC"/>
    <w:rsid w:val="00FF031F"/>
    <w:rsid w:val="00FF06C8"/>
    <w:rsid w:val="00FF2C88"/>
    <w:rsid w:val="00FF30DB"/>
    <w:rsid w:val="00FF3602"/>
    <w:rsid w:val="00FF414D"/>
    <w:rsid w:val="00FF426C"/>
    <w:rsid w:val="00FF45A5"/>
    <w:rsid w:val="00FF4F3D"/>
    <w:rsid w:val="00FF51DB"/>
    <w:rsid w:val="00FF5654"/>
    <w:rsid w:val="00FF565A"/>
    <w:rsid w:val="00FF5C91"/>
    <w:rsid w:val="00FF7951"/>
    <w:rsid w:val="00FF7F98"/>
    <w:rsid w:val="020810B4"/>
    <w:rsid w:val="0267E61C"/>
    <w:rsid w:val="0367E80B"/>
    <w:rsid w:val="037D210C"/>
    <w:rsid w:val="04FBA107"/>
    <w:rsid w:val="05FF4093"/>
    <w:rsid w:val="062DEA19"/>
    <w:rsid w:val="0630FC1A"/>
    <w:rsid w:val="071BBE01"/>
    <w:rsid w:val="07403D75"/>
    <w:rsid w:val="08AFBB24"/>
    <w:rsid w:val="0971825F"/>
    <w:rsid w:val="0A806D31"/>
    <w:rsid w:val="0AD92F30"/>
    <w:rsid w:val="0BA27249"/>
    <w:rsid w:val="0C4E086A"/>
    <w:rsid w:val="0D90F84B"/>
    <w:rsid w:val="0E8D75D3"/>
    <w:rsid w:val="0FD63521"/>
    <w:rsid w:val="13895CF7"/>
    <w:rsid w:val="1520C717"/>
    <w:rsid w:val="185FB3C2"/>
    <w:rsid w:val="18841B03"/>
    <w:rsid w:val="1A4EB3F7"/>
    <w:rsid w:val="1C5D703F"/>
    <w:rsid w:val="1D5F3B05"/>
    <w:rsid w:val="1DDC1A62"/>
    <w:rsid w:val="1E0B013D"/>
    <w:rsid w:val="1E7CEBC9"/>
    <w:rsid w:val="1EE53270"/>
    <w:rsid w:val="1F86640E"/>
    <w:rsid w:val="238C74BA"/>
    <w:rsid w:val="24ADBC58"/>
    <w:rsid w:val="2570AF56"/>
    <w:rsid w:val="25EFE764"/>
    <w:rsid w:val="2825F5E1"/>
    <w:rsid w:val="29E60F0B"/>
    <w:rsid w:val="2A434B98"/>
    <w:rsid w:val="2A8D4E3F"/>
    <w:rsid w:val="2CC15F0C"/>
    <w:rsid w:val="2D8314EB"/>
    <w:rsid w:val="3115E837"/>
    <w:rsid w:val="321CC8E0"/>
    <w:rsid w:val="32EF228B"/>
    <w:rsid w:val="3410A42D"/>
    <w:rsid w:val="349703BF"/>
    <w:rsid w:val="362AFF50"/>
    <w:rsid w:val="370D6EB6"/>
    <w:rsid w:val="37D8D4A4"/>
    <w:rsid w:val="3839384C"/>
    <w:rsid w:val="38A1E58B"/>
    <w:rsid w:val="39E69543"/>
    <w:rsid w:val="3C7101B5"/>
    <w:rsid w:val="3E1C0571"/>
    <w:rsid w:val="400CED6E"/>
    <w:rsid w:val="40B2D334"/>
    <w:rsid w:val="40E07C9A"/>
    <w:rsid w:val="41B5A41D"/>
    <w:rsid w:val="424057C8"/>
    <w:rsid w:val="42CDE205"/>
    <w:rsid w:val="4329A04A"/>
    <w:rsid w:val="45CAD85E"/>
    <w:rsid w:val="4AE1958E"/>
    <w:rsid w:val="4B44C347"/>
    <w:rsid w:val="4B8FA3FC"/>
    <w:rsid w:val="4C4937C8"/>
    <w:rsid w:val="4DCBEF4F"/>
    <w:rsid w:val="4E893F36"/>
    <w:rsid w:val="51B72400"/>
    <w:rsid w:val="51BAB001"/>
    <w:rsid w:val="53447596"/>
    <w:rsid w:val="5387B382"/>
    <w:rsid w:val="539016EF"/>
    <w:rsid w:val="545641EB"/>
    <w:rsid w:val="558673D7"/>
    <w:rsid w:val="56BFE6BD"/>
    <w:rsid w:val="56FD1347"/>
    <w:rsid w:val="571852E6"/>
    <w:rsid w:val="58F8F259"/>
    <w:rsid w:val="5D17DA89"/>
    <w:rsid w:val="5F5DC21B"/>
    <w:rsid w:val="63E13AD4"/>
    <w:rsid w:val="65BAB43C"/>
    <w:rsid w:val="660FC8C1"/>
    <w:rsid w:val="6D1C90AB"/>
    <w:rsid w:val="70438925"/>
    <w:rsid w:val="70547CB1"/>
    <w:rsid w:val="706BA825"/>
    <w:rsid w:val="719AAF14"/>
    <w:rsid w:val="734C1523"/>
    <w:rsid w:val="740950E1"/>
    <w:rsid w:val="753102EA"/>
    <w:rsid w:val="75DDB1C8"/>
    <w:rsid w:val="779E7746"/>
    <w:rsid w:val="77A3BE1F"/>
    <w:rsid w:val="77A6CFF1"/>
    <w:rsid w:val="79591738"/>
    <w:rsid w:val="7991EBB8"/>
    <w:rsid w:val="7A4C563D"/>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6D38"/>
    <w:rPr>
      <w:rFonts w:asciiTheme="minorHAnsi" w:eastAsiaTheme="minorHAnsi" w:hAnsiTheme="minorHAnsi" w:cstheme="minorBidi"/>
      <w:sz w:val="24"/>
      <w:szCs w:val="24"/>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2F70E3"/>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076D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6D38"/>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2F70E3"/>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31"/>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rsid w:val="00BB1F5C"/>
    <w:rPr>
      <w:rFonts w:ascii="Times New Roman" w:eastAsia="SimSun" w:hAnsi="Times New Roman"/>
      <w:sz w:val="22"/>
      <w:lang w:val="en-US" w:eastAsia="zh-CN"/>
    </w:rPr>
  </w:style>
  <w:style w:type="paragraph" w:customStyle="1" w:styleId="IvDInstructiontext">
    <w:name w:val="IvD Instructiontext"/>
    <w:basedOn w:val="BodyText"/>
    <w:link w:val="IvDInstructiontextChar"/>
    <w:uiPriority w:val="99"/>
    <w:qFormat/>
    <w:rsid w:val="004E417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417C"/>
    <w:rPr>
      <w:rFonts w:ascii="Arial"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42442297">
      <w:bodyDiv w:val="1"/>
      <w:marLeft w:val="0"/>
      <w:marRight w:val="0"/>
      <w:marTop w:val="0"/>
      <w:marBottom w:val="0"/>
      <w:divBdr>
        <w:top w:val="none" w:sz="0" w:space="0" w:color="auto"/>
        <w:left w:val="none" w:sz="0" w:space="0" w:color="auto"/>
        <w:bottom w:val="none" w:sz="0" w:space="0" w:color="auto"/>
        <w:right w:val="none" w:sz="0" w:space="0" w:color="auto"/>
      </w:divBdr>
    </w:div>
    <w:div w:id="594167058">
      <w:bodyDiv w:val="1"/>
      <w:marLeft w:val="0"/>
      <w:marRight w:val="0"/>
      <w:marTop w:val="0"/>
      <w:marBottom w:val="0"/>
      <w:divBdr>
        <w:top w:val="none" w:sz="0" w:space="0" w:color="auto"/>
        <w:left w:val="none" w:sz="0" w:space="0" w:color="auto"/>
        <w:bottom w:val="none" w:sz="0" w:space="0" w:color="auto"/>
        <w:right w:val="none" w:sz="0" w:space="0" w:color="auto"/>
      </w:divBdr>
    </w:div>
    <w:div w:id="80428008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18377016">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ti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tif"/><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5NUHHDQN7SK2-1476151046-45213</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https://ericsson.sharepoint.com/sites/star/_layouts/15/DocIdRedir.aspx?ID=5NUHHDQN7SK2-1476151046-45213</Url>
      <Description>5NUHHDQN7SK2-1476151046-45213</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2.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4.xml><?xml version="1.0" encoding="utf-8"?>
<ds:datastoreItem xmlns:ds="http://schemas.openxmlformats.org/officeDocument/2006/customXml" ds:itemID="{732E3432-1CDA-40ED-A483-24A405D2A7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6.xml><?xml version="1.0" encoding="utf-8"?>
<ds:datastoreItem xmlns:ds="http://schemas.openxmlformats.org/officeDocument/2006/customXml" ds:itemID="{1A8144DB-7436-E540-93CD-ED884BEB0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3938</Words>
  <Characters>21401</Characters>
  <Application>Microsoft Office Word</Application>
  <DocSecurity>0</DocSecurity>
  <Lines>411</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25140</CharactersWithSpaces>
  <SharedDoc>false</SharedDoc>
  <HLinks>
    <vt:vector size="126" baseType="variant">
      <vt:variant>
        <vt:i4>2490371</vt:i4>
      </vt:variant>
      <vt:variant>
        <vt:i4>149</vt:i4>
      </vt:variant>
      <vt:variant>
        <vt:i4>0</vt:i4>
      </vt:variant>
      <vt:variant>
        <vt:i4>5</vt:i4>
      </vt:variant>
      <vt:variant>
        <vt:lpwstr/>
      </vt:variant>
      <vt:variant>
        <vt:lpwstr>_Toc5026479</vt:lpwstr>
      </vt:variant>
      <vt:variant>
        <vt:i4>2490371</vt:i4>
      </vt:variant>
      <vt:variant>
        <vt:i4>146</vt:i4>
      </vt:variant>
      <vt:variant>
        <vt:i4>0</vt:i4>
      </vt:variant>
      <vt:variant>
        <vt:i4>5</vt:i4>
      </vt:variant>
      <vt:variant>
        <vt:lpwstr/>
      </vt:variant>
      <vt:variant>
        <vt:lpwstr>_Toc5026477</vt:lpwstr>
      </vt:variant>
      <vt:variant>
        <vt:i4>2490371</vt:i4>
      </vt:variant>
      <vt:variant>
        <vt:i4>143</vt:i4>
      </vt:variant>
      <vt:variant>
        <vt:i4>0</vt:i4>
      </vt:variant>
      <vt:variant>
        <vt:i4>5</vt:i4>
      </vt:variant>
      <vt:variant>
        <vt:lpwstr/>
      </vt:variant>
      <vt:variant>
        <vt:lpwstr>_Toc5026476</vt:lpwstr>
      </vt:variant>
      <vt:variant>
        <vt:i4>2490371</vt:i4>
      </vt:variant>
      <vt:variant>
        <vt:i4>140</vt:i4>
      </vt:variant>
      <vt:variant>
        <vt:i4>0</vt:i4>
      </vt:variant>
      <vt:variant>
        <vt:i4>5</vt:i4>
      </vt:variant>
      <vt:variant>
        <vt:lpwstr/>
      </vt:variant>
      <vt:variant>
        <vt:lpwstr>_Toc5026475</vt:lpwstr>
      </vt:variant>
      <vt:variant>
        <vt:i4>2490371</vt:i4>
      </vt:variant>
      <vt:variant>
        <vt:i4>137</vt:i4>
      </vt:variant>
      <vt:variant>
        <vt:i4>0</vt:i4>
      </vt:variant>
      <vt:variant>
        <vt:i4>5</vt:i4>
      </vt:variant>
      <vt:variant>
        <vt:lpwstr/>
      </vt:variant>
      <vt:variant>
        <vt:lpwstr>_Toc5026474</vt:lpwstr>
      </vt:variant>
      <vt:variant>
        <vt:i4>2490371</vt:i4>
      </vt:variant>
      <vt:variant>
        <vt:i4>134</vt:i4>
      </vt:variant>
      <vt:variant>
        <vt:i4>0</vt:i4>
      </vt:variant>
      <vt:variant>
        <vt:i4>5</vt:i4>
      </vt:variant>
      <vt:variant>
        <vt:lpwstr/>
      </vt:variant>
      <vt:variant>
        <vt:lpwstr>_Toc5026473</vt:lpwstr>
      </vt:variant>
      <vt:variant>
        <vt:i4>2490371</vt:i4>
      </vt:variant>
      <vt:variant>
        <vt:i4>131</vt:i4>
      </vt:variant>
      <vt:variant>
        <vt:i4>0</vt:i4>
      </vt:variant>
      <vt:variant>
        <vt:i4>5</vt:i4>
      </vt:variant>
      <vt:variant>
        <vt:lpwstr/>
      </vt:variant>
      <vt:variant>
        <vt:lpwstr>_Toc5026472</vt:lpwstr>
      </vt:variant>
      <vt:variant>
        <vt:i4>2490371</vt:i4>
      </vt:variant>
      <vt:variant>
        <vt:i4>128</vt:i4>
      </vt:variant>
      <vt:variant>
        <vt:i4>0</vt:i4>
      </vt:variant>
      <vt:variant>
        <vt:i4>5</vt:i4>
      </vt:variant>
      <vt:variant>
        <vt:lpwstr/>
      </vt:variant>
      <vt:variant>
        <vt:lpwstr>_Toc5026471</vt:lpwstr>
      </vt:variant>
      <vt:variant>
        <vt:i4>2490371</vt:i4>
      </vt:variant>
      <vt:variant>
        <vt:i4>125</vt:i4>
      </vt:variant>
      <vt:variant>
        <vt:i4>0</vt:i4>
      </vt:variant>
      <vt:variant>
        <vt:i4>5</vt:i4>
      </vt:variant>
      <vt:variant>
        <vt:lpwstr/>
      </vt:variant>
      <vt:variant>
        <vt:lpwstr>_Toc5026470</vt:lpwstr>
      </vt:variant>
      <vt:variant>
        <vt:i4>2555907</vt:i4>
      </vt:variant>
      <vt:variant>
        <vt:i4>122</vt:i4>
      </vt:variant>
      <vt:variant>
        <vt:i4>0</vt:i4>
      </vt:variant>
      <vt:variant>
        <vt:i4>5</vt:i4>
      </vt:variant>
      <vt:variant>
        <vt:lpwstr/>
      </vt:variant>
      <vt:variant>
        <vt:lpwstr>_Toc5026469</vt:lpwstr>
      </vt:variant>
      <vt:variant>
        <vt:i4>2555907</vt:i4>
      </vt:variant>
      <vt:variant>
        <vt:i4>119</vt:i4>
      </vt:variant>
      <vt:variant>
        <vt:i4>0</vt:i4>
      </vt:variant>
      <vt:variant>
        <vt:i4>5</vt:i4>
      </vt:variant>
      <vt:variant>
        <vt:lpwstr/>
      </vt:variant>
      <vt:variant>
        <vt:lpwstr>_Toc5026468</vt:lpwstr>
      </vt:variant>
      <vt:variant>
        <vt:i4>2555907</vt:i4>
      </vt:variant>
      <vt:variant>
        <vt:i4>116</vt:i4>
      </vt:variant>
      <vt:variant>
        <vt:i4>0</vt:i4>
      </vt:variant>
      <vt:variant>
        <vt:i4>5</vt:i4>
      </vt:variant>
      <vt:variant>
        <vt:lpwstr/>
      </vt:variant>
      <vt:variant>
        <vt:lpwstr>_Toc5026467</vt:lpwstr>
      </vt:variant>
      <vt:variant>
        <vt:i4>2555907</vt:i4>
      </vt:variant>
      <vt:variant>
        <vt:i4>113</vt:i4>
      </vt:variant>
      <vt:variant>
        <vt:i4>0</vt:i4>
      </vt:variant>
      <vt:variant>
        <vt:i4>5</vt:i4>
      </vt:variant>
      <vt:variant>
        <vt:lpwstr/>
      </vt:variant>
      <vt:variant>
        <vt:lpwstr>_Toc5026466</vt:lpwstr>
      </vt:variant>
      <vt:variant>
        <vt:i4>2555907</vt:i4>
      </vt:variant>
      <vt:variant>
        <vt:i4>110</vt:i4>
      </vt:variant>
      <vt:variant>
        <vt:i4>0</vt:i4>
      </vt:variant>
      <vt:variant>
        <vt:i4>5</vt:i4>
      </vt:variant>
      <vt:variant>
        <vt:lpwstr/>
      </vt:variant>
      <vt:variant>
        <vt:lpwstr>_Toc5026465</vt:lpwstr>
      </vt:variant>
      <vt:variant>
        <vt:i4>2555907</vt:i4>
      </vt:variant>
      <vt:variant>
        <vt:i4>107</vt:i4>
      </vt:variant>
      <vt:variant>
        <vt:i4>0</vt:i4>
      </vt:variant>
      <vt:variant>
        <vt:i4>5</vt:i4>
      </vt:variant>
      <vt:variant>
        <vt:lpwstr/>
      </vt:variant>
      <vt:variant>
        <vt:lpwstr>_Toc5026464</vt:lpwstr>
      </vt:variant>
      <vt:variant>
        <vt:i4>2555907</vt:i4>
      </vt:variant>
      <vt:variant>
        <vt:i4>104</vt:i4>
      </vt:variant>
      <vt:variant>
        <vt:i4>0</vt:i4>
      </vt:variant>
      <vt:variant>
        <vt:i4>5</vt:i4>
      </vt:variant>
      <vt:variant>
        <vt:lpwstr/>
      </vt:variant>
      <vt:variant>
        <vt:lpwstr>_Toc5026463</vt:lpwstr>
      </vt:variant>
      <vt:variant>
        <vt:i4>2555907</vt:i4>
      </vt:variant>
      <vt:variant>
        <vt:i4>101</vt:i4>
      </vt:variant>
      <vt:variant>
        <vt:i4>0</vt:i4>
      </vt:variant>
      <vt:variant>
        <vt:i4>5</vt:i4>
      </vt:variant>
      <vt:variant>
        <vt:lpwstr/>
      </vt:variant>
      <vt:variant>
        <vt:lpwstr>_Toc5026462</vt:lpwstr>
      </vt:variant>
      <vt:variant>
        <vt:i4>2555907</vt:i4>
      </vt:variant>
      <vt:variant>
        <vt:i4>98</vt:i4>
      </vt:variant>
      <vt:variant>
        <vt:i4>0</vt:i4>
      </vt:variant>
      <vt:variant>
        <vt:i4>5</vt:i4>
      </vt:variant>
      <vt:variant>
        <vt:lpwstr/>
      </vt:variant>
      <vt:variant>
        <vt:lpwstr>_Toc5026461</vt:lpwstr>
      </vt:variant>
      <vt:variant>
        <vt:i4>2490368</vt:i4>
      </vt:variant>
      <vt:variant>
        <vt:i4>92</vt:i4>
      </vt:variant>
      <vt:variant>
        <vt:i4>0</vt:i4>
      </vt:variant>
      <vt:variant>
        <vt:i4>5</vt:i4>
      </vt:variant>
      <vt:variant>
        <vt:lpwstr/>
      </vt:variant>
      <vt:variant>
        <vt:lpwstr>_Toc5005549</vt:lpwstr>
      </vt:variant>
      <vt:variant>
        <vt:i4>2490368</vt:i4>
      </vt:variant>
      <vt:variant>
        <vt:i4>89</vt:i4>
      </vt:variant>
      <vt:variant>
        <vt:i4>0</vt:i4>
      </vt:variant>
      <vt:variant>
        <vt:i4>5</vt:i4>
      </vt:variant>
      <vt:variant>
        <vt:lpwstr/>
      </vt:variant>
      <vt:variant>
        <vt:lpwstr>_Toc5005548</vt:lpwstr>
      </vt:variant>
      <vt:variant>
        <vt:i4>2490368</vt:i4>
      </vt:variant>
      <vt:variant>
        <vt:i4>86</vt:i4>
      </vt:variant>
      <vt:variant>
        <vt:i4>0</vt:i4>
      </vt:variant>
      <vt:variant>
        <vt:i4>5</vt:i4>
      </vt:variant>
      <vt:variant>
        <vt:lpwstr/>
      </vt:variant>
      <vt:variant>
        <vt:lpwstr>_Toc5005547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2019-04-02T19:56:00Z</dcterms:created>
  <dcterms:modified xsi:type="dcterms:W3CDTF">2019-04-02T19:56:00Z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ef419c0e-79c0-4a63-a034-bf13c32bb89d</vt:lpwstr>
  </property>
  <property fmtid="{D5CDD505-2E9C-101B-9397-08002B2CF9AE}" pid="14" name="EriCOLLProjects">
    <vt:lpwstr/>
  </property>
  <property fmtid="{D5CDD505-2E9C-101B-9397-08002B2CF9AE}" pid="15" name="AuthorIds_UIVersion_1024">
    <vt:lpwstr>329</vt:lpwstr>
  </property>
</Properties>
</file>